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83BDE" w14:textId="3A4AF85E" w:rsidR="00CB57F5" w:rsidRDefault="00BE4C0C" w:rsidP="006B0E37">
      <w:pPr>
        <w:pStyle w:val="Heading3"/>
        <w:rPr>
          <w:rFonts w:cs="Calibri"/>
          <w:szCs w:val="28"/>
        </w:rPr>
      </w:pPr>
      <w:r w:rsidRPr="00EB6FB7">
        <w:t>Train-the-Train</w:t>
      </w:r>
      <w:r>
        <w:t xml:space="preserve">er Workshop: </w:t>
      </w:r>
      <w:r w:rsidRPr="00612C1D">
        <w:t>A Practical Approach to Training Adults</w:t>
      </w:r>
    </w:p>
    <w:p w14:paraId="1DE3BBA0" w14:textId="77777777" w:rsidR="00CB57F5" w:rsidRDefault="00CB57F5" w:rsidP="006C25D8">
      <w:pPr>
        <w:spacing w:after="120"/>
        <w:jc w:val="right"/>
        <w:rPr>
          <w:rFonts w:ascii="Calibri" w:hAnsi="Calibri" w:cs="Calibri"/>
          <w:color w:val="2B8073" w:themeColor="accent5"/>
          <w:sz w:val="28"/>
          <w:szCs w:val="28"/>
        </w:rPr>
      </w:pPr>
    </w:p>
    <w:p w14:paraId="219D6536" w14:textId="5CBA8ED6" w:rsidR="00C46FE0" w:rsidRPr="00642546" w:rsidRDefault="003B7F80" w:rsidP="006C25D8">
      <w:pPr>
        <w:spacing w:after="120"/>
        <w:jc w:val="right"/>
        <w:rPr>
          <w:rFonts w:ascii="Calibri" w:hAnsi="Calibri" w:cs="Calibri"/>
          <w:color w:val="2B8073" w:themeColor="accent5"/>
          <w:sz w:val="28"/>
          <w:szCs w:val="28"/>
        </w:rPr>
      </w:pPr>
      <w:r w:rsidRPr="00642546">
        <w:rPr>
          <w:rFonts w:ascii="Calibri" w:hAnsi="Calibri" w:cs="Calibri"/>
          <w:color w:val="2B8073" w:themeColor="accent5"/>
          <w:sz w:val="28"/>
          <w:szCs w:val="28"/>
        </w:rPr>
        <w:t xml:space="preserve">Rev. </w:t>
      </w:r>
      <w:r w:rsidRPr="00642546">
        <w:rPr>
          <w:rFonts w:ascii="Calibri" w:hAnsi="Calibri" w:cs="Calibri"/>
          <w:color w:val="2B8073" w:themeColor="accent5"/>
          <w:sz w:val="28"/>
          <w:szCs w:val="28"/>
        </w:rPr>
        <w:fldChar w:fldCharType="begin"/>
      </w:r>
      <w:r w:rsidRPr="00642546">
        <w:rPr>
          <w:rFonts w:ascii="Calibri" w:hAnsi="Calibri" w:cs="Calibri"/>
          <w:color w:val="2B8073" w:themeColor="accent5"/>
          <w:sz w:val="28"/>
          <w:szCs w:val="28"/>
        </w:rPr>
        <w:instrText xml:space="preserve"> DATE \@ "dddd, MMMM d, yyyy" </w:instrText>
      </w:r>
      <w:r w:rsidRPr="00642546">
        <w:rPr>
          <w:rFonts w:ascii="Calibri" w:hAnsi="Calibri" w:cs="Calibri"/>
          <w:color w:val="2B8073" w:themeColor="accent5"/>
          <w:sz w:val="28"/>
          <w:szCs w:val="28"/>
        </w:rPr>
        <w:fldChar w:fldCharType="separate"/>
      </w:r>
      <w:r w:rsidR="003507B6">
        <w:rPr>
          <w:rFonts w:ascii="Calibri" w:hAnsi="Calibri" w:cs="Calibri"/>
          <w:noProof/>
          <w:color w:val="2B8073" w:themeColor="accent5"/>
          <w:sz w:val="28"/>
          <w:szCs w:val="28"/>
        </w:rPr>
        <w:t>Sunday, March 8, 2020</w:t>
      </w:r>
      <w:r w:rsidRPr="00642546">
        <w:rPr>
          <w:rFonts w:ascii="Calibri" w:hAnsi="Calibri" w:cs="Calibri"/>
          <w:color w:val="2B8073" w:themeColor="accent5"/>
          <w:sz w:val="28"/>
          <w:szCs w:val="28"/>
        </w:rPr>
        <w:fldChar w:fldCharType="end"/>
      </w:r>
    </w:p>
    <w:p w14:paraId="34F8944E" w14:textId="02E3D576" w:rsidR="00B021ED" w:rsidRPr="00642546" w:rsidRDefault="00B021ED" w:rsidP="006C25D8">
      <w:pPr>
        <w:pStyle w:val="Heading2"/>
        <w:pBdr>
          <w:top w:val="single" w:sz="24" w:space="31" w:color="2A2A2A"/>
        </w:pBdr>
        <w:rPr>
          <w:rFonts w:ascii="Calibri" w:hAnsi="Calibri" w:cs="Calibri"/>
          <w:sz w:val="20"/>
          <w:szCs w:val="20"/>
        </w:rPr>
      </w:pPr>
      <w:r w:rsidRPr="00642546">
        <w:rPr>
          <w:rFonts w:ascii="Calibri" w:hAnsi="Calibri" w:cs="Calibri"/>
          <w:sz w:val="20"/>
          <w:szCs w:val="20"/>
        </w:rPr>
        <w:t>Overview</w:t>
      </w:r>
      <w:r w:rsidR="00CD56A6">
        <w:rPr>
          <w:rFonts w:ascii="Calibri" w:hAnsi="Calibri" w:cs="Calibri"/>
          <w:sz w:val="20"/>
          <w:szCs w:val="20"/>
        </w:rPr>
        <w:t>:</w:t>
      </w:r>
    </w:p>
    <w:p w14:paraId="2A6263C5" w14:textId="77777777" w:rsidR="00CD7950" w:rsidRPr="00F95743" w:rsidRDefault="00CD7950" w:rsidP="00CD7950">
      <w:pPr>
        <w:rPr>
          <w:rFonts w:ascii="Calibri" w:hAnsi="Calibri"/>
          <w:i/>
          <w:iCs/>
        </w:rPr>
      </w:pPr>
      <w:r w:rsidRPr="00F95743">
        <w:rPr>
          <w:rFonts w:ascii="Calibri" w:hAnsi="Calibri"/>
          <w:b/>
          <w:bCs/>
        </w:rPr>
        <w:t xml:space="preserve">Train-the-Trainer Workshop: A Practical Approach to Training Adults </w:t>
      </w:r>
      <w:r w:rsidRPr="00F95743">
        <w:rPr>
          <w:rFonts w:ascii="Calibri" w:hAnsi="Calibri"/>
        </w:rPr>
        <w:t xml:space="preserve">is an engaging and powerful two-day "train-the-trainer" workshop that covers current and traditional adult learning theories and practical instructional design and delivery strategies and techniques. This workshop provides adult educators and trainers with basic knowledge, tools, and techniques to immediately enhance their adult learners’ experiences, expand their abilities to deliver quality learning events, and produce a sound return on investment.    </w:t>
      </w:r>
    </w:p>
    <w:p w14:paraId="1B9A56C8" w14:textId="77777777" w:rsidR="00CD7950" w:rsidRPr="00F95743" w:rsidRDefault="00CD7950" w:rsidP="00CD7950">
      <w:pPr>
        <w:rPr>
          <w:rFonts w:ascii="Calibri" w:hAnsi="Calibri"/>
        </w:rPr>
      </w:pPr>
      <w:r w:rsidRPr="00F95743">
        <w:rPr>
          <w:rFonts w:ascii="Calibri" w:hAnsi="Calibri"/>
        </w:rPr>
        <w:t>Throughout the two days, participants will engage in several dynamic individual, small, and large group activities as well as complete a capstone project and presentation.  They will also take away concrete strategies to apply to their own organizations’ continuing education and training (CE/T) programs and experiences.</w:t>
      </w:r>
    </w:p>
    <w:p w14:paraId="0B0004CF" w14:textId="77777777" w:rsidR="00CD7950" w:rsidRPr="00F95743" w:rsidRDefault="00CD7950" w:rsidP="00CD7950">
      <w:pPr>
        <w:rPr>
          <w:rFonts w:ascii="Calibri" w:hAnsi="Calibri"/>
        </w:rPr>
      </w:pPr>
      <w:r w:rsidRPr="00F95743">
        <w:rPr>
          <w:rFonts w:ascii="Calibri" w:hAnsi="Calibri"/>
        </w:rPr>
        <w:t>This workshop content aligns with the ANSI/IACET 1-2018 Standard for Continuing Education and Training. It also prepares instructors and CE/T professionals (particularly those new to training and development and adult learning) to support their organizations’ accreditation efforts by providing high-quality learning experiences and programs.</w:t>
      </w:r>
    </w:p>
    <w:p w14:paraId="1AC53DFC" w14:textId="77777777" w:rsidR="00CD7950" w:rsidRPr="00F95743" w:rsidRDefault="00CD7950" w:rsidP="00CD7950">
      <w:pPr>
        <w:rPr>
          <w:rFonts w:ascii="Calibri" w:hAnsi="Calibri"/>
          <w:b/>
          <w:bCs/>
        </w:rPr>
      </w:pPr>
      <w:r w:rsidRPr="00F95743">
        <w:rPr>
          <w:rFonts w:ascii="Calibri" w:hAnsi="Calibri"/>
          <w:b/>
          <w:bCs/>
        </w:rPr>
        <w:t>Audience: </w:t>
      </w:r>
      <w:r w:rsidRPr="00F95743">
        <w:rPr>
          <w:rFonts w:ascii="Calibri" w:hAnsi="Calibri"/>
        </w:rPr>
        <w:t>This basic to intermediate level workshop is ideal for instructors and subject matter experts (SMEs) who help design and deliver training and development programs.  It is also appropriate for individuals who are new to the fields of training and development, adult learning, and continuing education.</w:t>
      </w:r>
      <w:r w:rsidRPr="00F95743">
        <w:rPr>
          <w:rFonts w:ascii="Calibri" w:hAnsi="Calibri"/>
          <w:b/>
          <w:bCs/>
        </w:rPr>
        <w:t xml:space="preserve">  </w:t>
      </w:r>
    </w:p>
    <w:p w14:paraId="1BE7BCA6" w14:textId="22361A23" w:rsidR="00CD7950" w:rsidRPr="00F95743" w:rsidRDefault="00CD7950" w:rsidP="00CD7950">
      <w:pPr>
        <w:rPr>
          <w:rFonts w:ascii="Calibri" w:hAnsi="Calibri"/>
          <w:b/>
          <w:bCs/>
        </w:rPr>
      </w:pPr>
      <w:r w:rsidRPr="00F95743">
        <w:rPr>
          <w:rFonts w:ascii="Calibri" w:hAnsi="Calibri"/>
          <w:b/>
          <w:bCs/>
        </w:rPr>
        <w:t xml:space="preserve">Delivery Options:  </w:t>
      </w:r>
      <w:r w:rsidRPr="00F95743">
        <w:rPr>
          <w:rFonts w:ascii="Calibri" w:hAnsi="Calibri"/>
        </w:rPr>
        <w:t>This course is offered as a two-day, instructor-led class.  The core content can also be customized and delivered on site based an organization’s unique needs.</w:t>
      </w:r>
      <w:r w:rsidRPr="00F95743">
        <w:rPr>
          <w:rFonts w:ascii="Calibri" w:hAnsi="Calibri"/>
          <w:b/>
          <w:bCs/>
        </w:rPr>
        <w:t xml:space="preserve">  </w:t>
      </w:r>
    </w:p>
    <w:p w14:paraId="52D1C831" w14:textId="6259A1D0" w:rsidR="00D60CD3" w:rsidRPr="00F95743" w:rsidRDefault="00D60CD3" w:rsidP="00D60CD3">
      <w:pPr>
        <w:pStyle w:val="xmsonormal"/>
        <w:spacing w:before="0" w:beforeAutospacing="0" w:after="150" w:afterAutospacing="0"/>
        <w:rPr>
          <w:rFonts w:ascii="Calibri" w:hAnsi="Calibri" w:cs="Calibri"/>
          <w:color w:val="000000"/>
          <w:sz w:val="22"/>
          <w:szCs w:val="22"/>
        </w:rPr>
      </w:pPr>
      <w:r w:rsidRPr="00F95743">
        <w:rPr>
          <w:rFonts w:ascii="Calibri" w:hAnsi="Calibri" w:cs="Calibri"/>
          <w:b/>
          <w:bCs/>
          <w:color w:val="000000"/>
          <w:sz w:val="22"/>
          <w:szCs w:val="22"/>
        </w:rPr>
        <w:t>Preparation</w:t>
      </w:r>
      <w:r w:rsidRPr="00F95743">
        <w:rPr>
          <w:rFonts w:ascii="Calibri" w:hAnsi="Calibri" w:cs="Calibri"/>
          <w:color w:val="000000"/>
          <w:sz w:val="22"/>
          <w:szCs w:val="22"/>
        </w:rPr>
        <w:t>:  Learners need to bring their laptops or smartphones to engage in online activities during class.</w:t>
      </w:r>
    </w:p>
    <w:p w14:paraId="10958310" w14:textId="77777777" w:rsidR="00D60CD3" w:rsidRPr="00F95743" w:rsidRDefault="00D60CD3" w:rsidP="00CD7950">
      <w:pPr>
        <w:rPr>
          <w:rFonts w:ascii="Calibri" w:hAnsi="Calibri"/>
          <w:b/>
          <w:bCs/>
        </w:rPr>
      </w:pPr>
    </w:p>
    <w:p w14:paraId="22FCB758" w14:textId="77777777" w:rsidR="00CD7950" w:rsidRPr="00F95743" w:rsidRDefault="00CD7950" w:rsidP="00651EBA">
      <w:pPr>
        <w:rPr>
          <w:rFonts w:ascii="Calibri" w:hAnsi="Calibri" w:cs="Calibri"/>
          <w:b/>
          <w:bCs/>
        </w:rPr>
      </w:pPr>
    </w:p>
    <w:p w14:paraId="502B5BB2" w14:textId="6FF4F234" w:rsidR="00651EBA" w:rsidRPr="00F95743" w:rsidRDefault="00651EBA" w:rsidP="00651EBA">
      <w:pPr>
        <w:rPr>
          <w:rFonts w:ascii="Calibri" w:hAnsi="Calibri" w:cs="Calibri"/>
          <w:b/>
          <w:bCs/>
        </w:rPr>
      </w:pPr>
      <w:r w:rsidRPr="00F95743">
        <w:rPr>
          <w:rFonts w:ascii="Calibri" w:hAnsi="Calibri" w:cs="Calibri"/>
          <w:b/>
          <w:bCs/>
        </w:rPr>
        <w:t>Needs Analysis:</w:t>
      </w:r>
    </w:p>
    <w:p w14:paraId="750465BA" w14:textId="4AA33A9B" w:rsidR="00651EBA" w:rsidRPr="00F95743" w:rsidRDefault="004C2B98" w:rsidP="008068E5">
      <w:pPr>
        <w:pStyle w:val="ListParagraph"/>
        <w:numPr>
          <w:ilvl w:val="0"/>
          <w:numId w:val="11"/>
        </w:numPr>
        <w:rPr>
          <w:rFonts w:ascii="Calibri" w:hAnsi="Calibri" w:cs="Calibri"/>
        </w:rPr>
      </w:pPr>
      <w:r w:rsidRPr="00F95743">
        <w:rPr>
          <w:rFonts w:ascii="Calibri" w:hAnsi="Calibri" w:cs="Calibri"/>
        </w:rPr>
        <w:t>Include needs identified from inception</w:t>
      </w:r>
      <w:r w:rsidR="00551C1D" w:rsidRPr="00F95743">
        <w:rPr>
          <w:rFonts w:ascii="Calibri" w:hAnsi="Calibri" w:cs="Calibri"/>
        </w:rPr>
        <w:t xml:space="preserve"> as well as review of typical challenges applicants for IACET accreditation encounter.</w:t>
      </w:r>
    </w:p>
    <w:p w14:paraId="36C3CD0E" w14:textId="3D471538" w:rsidR="004C2B98" w:rsidRPr="00F95743" w:rsidRDefault="00367248" w:rsidP="008068E5">
      <w:pPr>
        <w:pStyle w:val="ListParagraph"/>
        <w:numPr>
          <w:ilvl w:val="0"/>
          <w:numId w:val="11"/>
        </w:numPr>
        <w:rPr>
          <w:rFonts w:ascii="Calibri" w:hAnsi="Calibri" w:cs="Calibri"/>
        </w:rPr>
      </w:pPr>
      <w:r w:rsidRPr="00F95743">
        <w:rPr>
          <w:rFonts w:ascii="Calibri" w:hAnsi="Calibri" w:cs="Calibri"/>
        </w:rPr>
        <w:t xml:space="preserve">Job Task Analysis </w:t>
      </w:r>
      <w:r w:rsidR="004C2B98" w:rsidRPr="00F95743">
        <w:rPr>
          <w:rFonts w:ascii="Calibri" w:hAnsi="Calibri" w:cs="Calibri"/>
        </w:rPr>
        <w:t xml:space="preserve">via O*Net for CE/T positions (Training Specialist, Training Manager, and Instructional Design </w:t>
      </w:r>
      <w:r w:rsidR="00B05601" w:rsidRPr="00F95743">
        <w:rPr>
          <w:rFonts w:ascii="Calibri" w:hAnsi="Calibri" w:cs="Calibri"/>
        </w:rPr>
        <w:t>and Technologist)</w:t>
      </w:r>
    </w:p>
    <w:p w14:paraId="50E39CD2" w14:textId="78F3A50D" w:rsidR="00651EBA" w:rsidRPr="00F95743" w:rsidRDefault="00651EBA" w:rsidP="00651EBA">
      <w:pPr>
        <w:rPr>
          <w:rFonts w:ascii="Calibri" w:hAnsi="Calibri" w:cs="Calibri"/>
        </w:rPr>
      </w:pPr>
      <w:r w:rsidRPr="00F95743">
        <w:rPr>
          <w:rFonts w:ascii="Calibri" w:hAnsi="Calibri" w:cs="Calibri"/>
          <w:b/>
          <w:bCs/>
        </w:rPr>
        <w:t>Competencies:</w:t>
      </w:r>
      <w:r w:rsidR="00B503AD" w:rsidRPr="00F95743">
        <w:rPr>
          <w:rFonts w:ascii="Calibri" w:hAnsi="Calibri" w:cs="Calibri"/>
        </w:rPr>
        <w:t xml:space="preserve"> See JTAs for Training Specialist, Training Manager, and Instructional Design and Technologist</w:t>
      </w:r>
      <w:r w:rsidR="004925A6" w:rsidRPr="00F95743">
        <w:rPr>
          <w:rFonts w:ascii="Calibri" w:hAnsi="Calibri" w:cs="Calibri"/>
        </w:rPr>
        <w:t xml:space="preserve"> (Source:  O*Net, 2020)</w:t>
      </w:r>
    </w:p>
    <w:p w14:paraId="160EFC99" w14:textId="3DC0ED81" w:rsidR="00C43B33" w:rsidRPr="00F95743" w:rsidRDefault="00651EBA" w:rsidP="00B503AD">
      <w:pPr>
        <w:spacing w:after="150" w:line="240" w:lineRule="auto"/>
        <w:rPr>
          <w:rFonts w:ascii="Calibri" w:eastAsia="Times New Roman" w:hAnsi="Calibri" w:cs="Calibri"/>
          <w:lang w:eastAsia="en-US"/>
        </w:rPr>
      </w:pPr>
      <w:r w:rsidRPr="00F95743">
        <w:rPr>
          <w:rFonts w:ascii="Calibri" w:hAnsi="Calibri" w:cs="Calibri"/>
          <w:b/>
          <w:bCs/>
        </w:rPr>
        <w:t>Audience:</w:t>
      </w:r>
      <w:r w:rsidR="00B503AD" w:rsidRPr="00F95743">
        <w:rPr>
          <w:rFonts w:ascii="Calibri" w:hAnsi="Calibri" w:cs="Calibri"/>
        </w:rPr>
        <w:t xml:space="preserve"> </w:t>
      </w:r>
      <w:r w:rsidR="00450D22" w:rsidRPr="00F95743">
        <w:rPr>
          <w:rFonts w:ascii="Calibri" w:eastAsia="Times New Roman" w:hAnsi="Calibri" w:cs="Calibri"/>
          <w:lang w:eastAsia="en-US"/>
        </w:rPr>
        <w:t>This basic to intermediate level workshop is ideal for instructors, subject matter experts who help design training and development programs, and individuals newer to the field</w:t>
      </w:r>
      <w:r w:rsidR="008757DF" w:rsidRPr="00F95743">
        <w:rPr>
          <w:rFonts w:ascii="Calibri" w:eastAsia="Times New Roman" w:hAnsi="Calibri" w:cs="Calibri"/>
          <w:lang w:eastAsia="en-US"/>
        </w:rPr>
        <w:t>s</w:t>
      </w:r>
      <w:r w:rsidR="00450D22" w:rsidRPr="00F95743">
        <w:rPr>
          <w:rFonts w:ascii="Calibri" w:eastAsia="Times New Roman" w:hAnsi="Calibri" w:cs="Calibri"/>
          <w:lang w:eastAsia="en-US"/>
        </w:rPr>
        <w:t xml:space="preserve"> of training and development, adult learning, and continuing education.  </w:t>
      </w:r>
    </w:p>
    <w:p w14:paraId="613A9AD8" w14:textId="4297ACAA" w:rsidR="00D72D76" w:rsidRPr="00F95743" w:rsidRDefault="00D72D76" w:rsidP="00651EBA">
      <w:pPr>
        <w:rPr>
          <w:rFonts w:ascii="Calibri" w:hAnsi="Calibri" w:cs="Calibri"/>
        </w:rPr>
      </w:pPr>
      <w:r w:rsidRPr="00F95743">
        <w:rPr>
          <w:rFonts w:ascii="Calibri" w:hAnsi="Calibri" w:cs="Calibri"/>
          <w:b/>
          <w:bCs/>
        </w:rPr>
        <w:t>Pre-Work:</w:t>
      </w:r>
      <w:r w:rsidRPr="00F95743">
        <w:rPr>
          <w:rFonts w:ascii="Calibri" w:hAnsi="Calibri" w:cs="Calibri"/>
        </w:rPr>
        <w:t xml:space="preserve">  </w:t>
      </w:r>
      <w:r w:rsidR="004925A6" w:rsidRPr="00F95743">
        <w:rPr>
          <w:rFonts w:ascii="Calibri" w:hAnsi="Calibri" w:cs="Calibri"/>
        </w:rPr>
        <w:t>Bring any material learner</w:t>
      </w:r>
      <w:bookmarkStart w:id="0" w:name="_GoBack"/>
      <w:bookmarkEnd w:id="0"/>
      <w:r w:rsidR="004925A6" w:rsidRPr="00F95743">
        <w:rPr>
          <w:rFonts w:ascii="Calibri" w:hAnsi="Calibri" w:cs="Calibri"/>
        </w:rPr>
        <w:t>s would like reviewed that is specific to their organization (if applicable)</w:t>
      </w:r>
      <w:r w:rsidRPr="00F95743">
        <w:rPr>
          <w:rFonts w:ascii="Calibri" w:hAnsi="Calibri" w:cs="Calibri"/>
        </w:rPr>
        <w:t xml:space="preserve">. </w:t>
      </w:r>
    </w:p>
    <w:p w14:paraId="049D6832" w14:textId="3F5E848E" w:rsidR="00651EBA" w:rsidRPr="00F95743" w:rsidRDefault="00651EBA" w:rsidP="00651EBA">
      <w:pPr>
        <w:rPr>
          <w:rFonts w:ascii="Calibri" w:hAnsi="Calibri" w:cs="Calibri"/>
          <w:b/>
          <w:bCs/>
        </w:rPr>
      </w:pPr>
      <w:r w:rsidRPr="00F95743">
        <w:rPr>
          <w:rFonts w:ascii="Calibri" w:hAnsi="Calibri" w:cs="Calibri"/>
          <w:b/>
          <w:bCs/>
        </w:rPr>
        <w:t>Learning Environment Requirements:</w:t>
      </w:r>
    </w:p>
    <w:p w14:paraId="28100864" w14:textId="25B14B78" w:rsidR="00A6653B" w:rsidRPr="00F95743" w:rsidRDefault="00A6653B" w:rsidP="008068E5">
      <w:pPr>
        <w:pStyle w:val="ListParagraph"/>
        <w:numPr>
          <w:ilvl w:val="0"/>
          <w:numId w:val="15"/>
        </w:numPr>
        <w:rPr>
          <w:rFonts w:ascii="Calibri" w:hAnsi="Calibri" w:cs="Calibri"/>
        </w:rPr>
      </w:pPr>
      <w:r w:rsidRPr="00F95743">
        <w:rPr>
          <w:rFonts w:ascii="Calibri" w:hAnsi="Calibri" w:cs="Calibri"/>
        </w:rPr>
        <w:t>Internet access</w:t>
      </w:r>
    </w:p>
    <w:p w14:paraId="1DA90CB8" w14:textId="0EFCE619" w:rsidR="00A6653B" w:rsidRPr="00F95743" w:rsidRDefault="00A6653B" w:rsidP="008068E5">
      <w:pPr>
        <w:pStyle w:val="ListParagraph"/>
        <w:numPr>
          <w:ilvl w:val="0"/>
          <w:numId w:val="15"/>
        </w:numPr>
        <w:rPr>
          <w:rFonts w:ascii="Calibri" w:hAnsi="Calibri" w:cs="Calibri"/>
        </w:rPr>
      </w:pPr>
      <w:r w:rsidRPr="00F95743">
        <w:rPr>
          <w:rFonts w:ascii="Calibri" w:hAnsi="Calibri" w:cs="Calibri"/>
        </w:rPr>
        <w:t>Virtual classroom set up (if remote offerings)</w:t>
      </w:r>
    </w:p>
    <w:p w14:paraId="171404FB" w14:textId="57D9DBA7" w:rsidR="00E51AF6" w:rsidRPr="00F95743" w:rsidRDefault="00E51AF6" w:rsidP="008068E5">
      <w:pPr>
        <w:pStyle w:val="ListParagraph"/>
        <w:numPr>
          <w:ilvl w:val="0"/>
          <w:numId w:val="15"/>
        </w:numPr>
        <w:rPr>
          <w:rFonts w:ascii="Calibri" w:hAnsi="Calibri" w:cs="Calibri"/>
        </w:rPr>
      </w:pPr>
      <w:r w:rsidRPr="00F95743">
        <w:rPr>
          <w:rFonts w:ascii="Calibri" w:hAnsi="Calibri" w:cs="Calibri"/>
        </w:rPr>
        <w:t>Example online courses to review</w:t>
      </w:r>
    </w:p>
    <w:p w14:paraId="5BCC7919" w14:textId="048D2C44" w:rsidR="00E51AF6" w:rsidRPr="00F95743" w:rsidRDefault="00E51AF6" w:rsidP="008068E5">
      <w:pPr>
        <w:pStyle w:val="ListParagraph"/>
        <w:numPr>
          <w:ilvl w:val="0"/>
          <w:numId w:val="15"/>
        </w:numPr>
        <w:rPr>
          <w:rFonts w:ascii="Calibri" w:hAnsi="Calibri" w:cs="Calibri"/>
        </w:rPr>
      </w:pPr>
      <w:r w:rsidRPr="00F95743">
        <w:rPr>
          <w:rFonts w:ascii="Calibri" w:hAnsi="Calibri" w:cs="Calibri"/>
        </w:rPr>
        <w:t>Pod set up for small team activities (4 to 5 people at most)</w:t>
      </w:r>
    </w:p>
    <w:p w14:paraId="3974C7C0" w14:textId="609D6C72" w:rsidR="00A6653B" w:rsidRDefault="00A6653B" w:rsidP="00A6653B">
      <w:pPr>
        <w:pBdr>
          <w:bottom w:val="single" w:sz="4" w:space="1" w:color="auto"/>
        </w:pBdr>
        <w:rPr>
          <w:rFonts w:ascii="Calibri" w:hAnsi="Calibri" w:cs="Calibri"/>
          <w:sz w:val="20"/>
          <w:szCs w:val="20"/>
        </w:rPr>
      </w:pPr>
    </w:p>
    <w:p w14:paraId="12564D20" w14:textId="13D973D5" w:rsidR="004925A6" w:rsidRDefault="004925A6" w:rsidP="00A6653B">
      <w:pPr>
        <w:pBdr>
          <w:bottom w:val="single" w:sz="4" w:space="1" w:color="auto"/>
        </w:pBdr>
        <w:rPr>
          <w:rFonts w:ascii="Calibri" w:hAnsi="Calibri" w:cs="Calibri"/>
          <w:sz w:val="20"/>
          <w:szCs w:val="20"/>
        </w:rPr>
      </w:pPr>
    </w:p>
    <w:p w14:paraId="183D767E" w14:textId="08F77786" w:rsidR="004925A6" w:rsidRDefault="004925A6" w:rsidP="00A6653B">
      <w:pPr>
        <w:pBdr>
          <w:bottom w:val="single" w:sz="4" w:space="1" w:color="auto"/>
        </w:pBdr>
        <w:rPr>
          <w:rFonts w:ascii="Calibri" w:hAnsi="Calibri" w:cs="Calibri"/>
          <w:sz w:val="20"/>
          <w:szCs w:val="20"/>
        </w:rPr>
      </w:pPr>
    </w:p>
    <w:p w14:paraId="18B1088E" w14:textId="5AA1DDE4" w:rsidR="004925A6" w:rsidRDefault="004925A6" w:rsidP="00A6653B">
      <w:pPr>
        <w:pBdr>
          <w:bottom w:val="single" w:sz="4" w:space="1" w:color="auto"/>
        </w:pBdr>
        <w:rPr>
          <w:rFonts w:ascii="Calibri" w:hAnsi="Calibri" w:cs="Calibri"/>
          <w:sz w:val="20"/>
          <w:szCs w:val="20"/>
        </w:rPr>
      </w:pPr>
    </w:p>
    <w:p w14:paraId="0ECA5769" w14:textId="4FC7CE53" w:rsidR="004925A6" w:rsidRDefault="004925A6" w:rsidP="00A6653B">
      <w:pPr>
        <w:pBdr>
          <w:bottom w:val="single" w:sz="4" w:space="1" w:color="auto"/>
        </w:pBdr>
        <w:rPr>
          <w:rFonts w:ascii="Calibri" w:hAnsi="Calibri" w:cs="Calibri"/>
          <w:sz w:val="20"/>
          <w:szCs w:val="20"/>
        </w:rPr>
      </w:pPr>
    </w:p>
    <w:p w14:paraId="3F431474" w14:textId="77777777" w:rsidR="004925A6" w:rsidRDefault="004925A6" w:rsidP="00A6653B">
      <w:pPr>
        <w:pBdr>
          <w:bottom w:val="single" w:sz="4" w:space="1" w:color="auto"/>
        </w:pBdr>
        <w:rPr>
          <w:rFonts w:ascii="Calibri" w:hAnsi="Calibri" w:cs="Calibri"/>
          <w:sz w:val="20"/>
          <w:szCs w:val="20"/>
        </w:rPr>
      </w:pPr>
    </w:p>
    <w:p w14:paraId="17598CED" w14:textId="77777777" w:rsidR="004925A6" w:rsidRPr="00642546" w:rsidRDefault="004925A6" w:rsidP="00A6653B">
      <w:pPr>
        <w:pBdr>
          <w:bottom w:val="single" w:sz="4" w:space="1" w:color="auto"/>
        </w:pBdr>
        <w:rPr>
          <w:rFonts w:ascii="Calibri" w:hAnsi="Calibri" w:cs="Calibri"/>
          <w:sz w:val="20"/>
          <w:szCs w:val="20"/>
        </w:rPr>
      </w:pPr>
    </w:p>
    <w:tbl>
      <w:tblPr>
        <w:tblStyle w:val="GridTable1Light-Accent5"/>
        <w:tblW w:w="13675" w:type="dxa"/>
        <w:tblLook w:val="04A0" w:firstRow="1" w:lastRow="0" w:firstColumn="1" w:lastColumn="0" w:noHBand="0" w:noVBand="1"/>
      </w:tblPr>
      <w:tblGrid>
        <w:gridCol w:w="13675"/>
      </w:tblGrid>
      <w:tr w:rsidR="00A6653B" w:rsidRPr="00642546" w14:paraId="4F9C26D9" w14:textId="77777777" w:rsidTr="00BB24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5" w:type="dxa"/>
            <w:shd w:val="clear" w:color="auto" w:fill="00B050"/>
          </w:tcPr>
          <w:p w14:paraId="181A9A3F" w14:textId="77777777" w:rsidR="00A6653B" w:rsidRPr="00642546" w:rsidRDefault="00A6653B" w:rsidP="00BB248A">
            <w:pPr>
              <w:spacing w:after="0" w:line="240" w:lineRule="auto"/>
              <w:ind w:left="-24"/>
              <w:rPr>
                <w:rFonts w:ascii="Calibri" w:hAnsi="Calibri" w:cs="Calibri"/>
                <w:bCs w:val="0"/>
                <w:sz w:val="20"/>
                <w:szCs w:val="20"/>
              </w:rPr>
            </w:pPr>
            <w:r w:rsidRPr="00642546">
              <w:rPr>
                <w:rFonts w:ascii="Calibri" w:hAnsi="Calibri" w:cs="Calibri"/>
                <w:sz w:val="20"/>
                <w:szCs w:val="20"/>
              </w:rPr>
              <w:t>Day One (8:30 am to 4:30 pm)</w:t>
            </w:r>
          </w:p>
        </w:tc>
      </w:tr>
    </w:tbl>
    <w:p w14:paraId="501FD635" w14:textId="77777777" w:rsidR="00A6653B" w:rsidRPr="00642546" w:rsidRDefault="00A6653B">
      <w:pPr>
        <w:rPr>
          <w:rFonts w:ascii="Calibri" w:hAnsi="Calibri" w:cs="Calibri"/>
          <w:sz w:val="20"/>
          <w:szCs w:val="20"/>
        </w:rPr>
      </w:pPr>
    </w:p>
    <w:tbl>
      <w:tblPr>
        <w:tblStyle w:val="GridTable1Light-Accent5"/>
        <w:tblW w:w="13675" w:type="dxa"/>
        <w:tblLook w:val="04A0" w:firstRow="1" w:lastRow="0" w:firstColumn="1" w:lastColumn="0" w:noHBand="0" w:noVBand="1"/>
      </w:tblPr>
      <w:tblGrid>
        <w:gridCol w:w="2279"/>
        <w:gridCol w:w="1237"/>
        <w:gridCol w:w="2804"/>
        <w:gridCol w:w="2394"/>
        <w:gridCol w:w="2457"/>
        <w:gridCol w:w="2504"/>
      </w:tblGrid>
      <w:tr w:rsidR="00C96B9F" w:rsidRPr="00642546" w14:paraId="43AB908D" w14:textId="5FC4FFD0" w:rsidTr="00105D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79" w:type="dxa"/>
            <w:tcBorders>
              <w:bottom w:val="single" w:sz="4" w:space="0" w:color="99DDD2" w:themeColor="accent5" w:themeTint="66"/>
            </w:tcBorders>
          </w:tcPr>
          <w:p w14:paraId="6B50F304" w14:textId="3FD33B10" w:rsidR="003350FE" w:rsidRPr="00642546" w:rsidRDefault="003350FE" w:rsidP="00325092">
            <w:pPr>
              <w:jc w:val="center"/>
              <w:rPr>
                <w:rFonts w:ascii="Calibri" w:hAnsi="Calibri" w:cs="Calibri"/>
                <w:color w:val="00B050"/>
                <w:sz w:val="20"/>
                <w:szCs w:val="20"/>
              </w:rPr>
            </w:pPr>
            <w:r w:rsidRPr="00642546">
              <w:rPr>
                <w:rFonts w:ascii="Calibri" w:hAnsi="Calibri" w:cs="Calibri"/>
                <w:color w:val="00B050"/>
                <w:sz w:val="20"/>
                <w:szCs w:val="20"/>
              </w:rPr>
              <w:t>Unit/Lesson Name</w:t>
            </w:r>
          </w:p>
        </w:tc>
        <w:tc>
          <w:tcPr>
            <w:tcW w:w="1237" w:type="dxa"/>
            <w:tcBorders>
              <w:bottom w:val="single" w:sz="4" w:space="0" w:color="99DDD2" w:themeColor="accent5" w:themeTint="66"/>
            </w:tcBorders>
          </w:tcPr>
          <w:p w14:paraId="2BD0891A" w14:textId="57790A71" w:rsidR="003350FE" w:rsidRPr="00642546" w:rsidRDefault="003350FE" w:rsidP="00AD3B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B050"/>
                <w:sz w:val="20"/>
                <w:szCs w:val="20"/>
              </w:rPr>
            </w:pPr>
            <w:r w:rsidRPr="00642546">
              <w:rPr>
                <w:rFonts w:ascii="Calibri" w:hAnsi="Calibri" w:cs="Calibri"/>
                <w:color w:val="00B050"/>
                <w:sz w:val="20"/>
                <w:szCs w:val="20"/>
              </w:rPr>
              <w:t>Time Allotted</w:t>
            </w:r>
          </w:p>
        </w:tc>
        <w:tc>
          <w:tcPr>
            <w:tcW w:w="2804" w:type="dxa"/>
            <w:tcBorders>
              <w:bottom w:val="single" w:sz="4" w:space="0" w:color="99DDD2" w:themeColor="accent5" w:themeTint="66"/>
            </w:tcBorders>
          </w:tcPr>
          <w:p w14:paraId="3B92E86A" w14:textId="77777777" w:rsidR="00B55458" w:rsidRDefault="003350FE" w:rsidP="0032509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B050"/>
                <w:sz w:val="20"/>
                <w:szCs w:val="20"/>
              </w:rPr>
            </w:pPr>
            <w:r w:rsidRPr="00642546">
              <w:rPr>
                <w:rFonts w:ascii="Calibri" w:hAnsi="Calibri" w:cs="Calibri"/>
                <w:color w:val="00B050"/>
                <w:sz w:val="20"/>
                <w:szCs w:val="20"/>
              </w:rPr>
              <w:t>Needs Analysis</w:t>
            </w:r>
          </w:p>
          <w:p w14:paraId="1B87D305" w14:textId="359BF857" w:rsidR="003350FE" w:rsidRPr="00642546" w:rsidRDefault="003350FE" w:rsidP="0032509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B050"/>
                <w:sz w:val="20"/>
                <w:szCs w:val="20"/>
              </w:rPr>
            </w:pPr>
            <w:r w:rsidRPr="00642546">
              <w:rPr>
                <w:rFonts w:ascii="Calibri" w:hAnsi="Calibri" w:cs="Calibri"/>
                <w:color w:val="00B050"/>
                <w:sz w:val="20"/>
                <w:szCs w:val="20"/>
              </w:rPr>
              <w:t>Content Description/Purpose</w:t>
            </w:r>
          </w:p>
        </w:tc>
        <w:tc>
          <w:tcPr>
            <w:tcW w:w="2394" w:type="dxa"/>
            <w:tcBorders>
              <w:bottom w:val="single" w:sz="4" w:space="0" w:color="99DDD2" w:themeColor="accent5" w:themeTint="66"/>
            </w:tcBorders>
          </w:tcPr>
          <w:p w14:paraId="141BA3BA" w14:textId="7B562336" w:rsidR="003350FE" w:rsidRPr="00642546" w:rsidRDefault="003350FE" w:rsidP="0032509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B050"/>
                <w:sz w:val="20"/>
                <w:szCs w:val="20"/>
              </w:rPr>
            </w:pPr>
            <w:r w:rsidRPr="00642546">
              <w:rPr>
                <w:rFonts w:ascii="Calibri" w:hAnsi="Calibri" w:cs="Calibri"/>
                <w:color w:val="00B050"/>
                <w:sz w:val="20"/>
                <w:szCs w:val="20"/>
              </w:rPr>
              <w:t>Learning Outcomes</w:t>
            </w:r>
          </w:p>
        </w:tc>
        <w:tc>
          <w:tcPr>
            <w:tcW w:w="2457" w:type="dxa"/>
            <w:tcBorders>
              <w:bottom w:val="single" w:sz="4" w:space="0" w:color="99DDD2" w:themeColor="accent5" w:themeTint="66"/>
            </w:tcBorders>
          </w:tcPr>
          <w:p w14:paraId="311C27E8" w14:textId="0E44EFCF" w:rsidR="00094EC1" w:rsidRDefault="003350FE" w:rsidP="0032509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B050"/>
                <w:sz w:val="20"/>
                <w:szCs w:val="20"/>
              </w:rPr>
            </w:pPr>
            <w:r w:rsidRPr="00642546">
              <w:rPr>
                <w:rFonts w:ascii="Calibri" w:hAnsi="Calibri" w:cs="Calibri"/>
                <w:color w:val="00B050"/>
                <w:sz w:val="20"/>
                <w:szCs w:val="20"/>
              </w:rPr>
              <w:t>Instructional Methods/</w:t>
            </w:r>
            <w:r w:rsidR="00094EC1" w:rsidRPr="00642546">
              <w:rPr>
                <w:rFonts w:ascii="Calibri" w:hAnsi="Calibri" w:cs="Calibri"/>
                <w:color w:val="00B050"/>
                <w:sz w:val="20"/>
                <w:szCs w:val="20"/>
              </w:rPr>
              <w:t>Materials</w:t>
            </w:r>
          </w:p>
          <w:p w14:paraId="4281995D" w14:textId="77777777" w:rsidR="00B55458" w:rsidRDefault="00B55458" w:rsidP="0032509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B050"/>
                <w:sz w:val="20"/>
                <w:szCs w:val="20"/>
              </w:rPr>
            </w:pPr>
            <w:r>
              <w:rPr>
                <w:rFonts w:ascii="Calibri" w:hAnsi="Calibri" w:cs="Calibri"/>
                <w:color w:val="00B050"/>
                <w:sz w:val="20"/>
                <w:szCs w:val="20"/>
              </w:rPr>
              <w:t xml:space="preserve">Learning Styles </w:t>
            </w:r>
          </w:p>
          <w:p w14:paraId="42CA58B7" w14:textId="11555DBA" w:rsidR="003350FE" w:rsidRPr="004925A6" w:rsidRDefault="00B55458" w:rsidP="004925A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B050"/>
                <w:sz w:val="20"/>
                <w:szCs w:val="20"/>
              </w:rPr>
            </w:pPr>
            <w:r>
              <w:rPr>
                <w:rFonts w:ascii="Calibri" w:hAnsi="Calibri" w:cs="Calibri"/>
                <w:color w:val="00B050"/>
                <w:sz w:val="20"/>
                <w:szCs w:val="20"/>
              </w:rPr>
              <w:t>(V - Visual, A - Auditory, K - Kinesthetic)</w:t>
            </w:r>
          </w:p>
        </w:tc>
        <w:tc>
          <w:tcPr>
            <w:tcW w:w="2504" w:type="dxa"/>
            <w:tcBorders>
              <w:bottom w:val="single" w:sz="4" w:space="0" w:color="99DDD2" w:themeColor="accent5" w:themeTint="66"/>
            </w:tcBorders>
          </w:tcPr>
          <w:p w14:paraId="2396CB18" w14:textId="5BB8341F" w:rsidR="003350FE" w:rsidRPr="00642546" w:rsidRDefault="003350FE" w:rsidP="0032509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B050"/>
                <w:sz w:val="20"/>
                <w:szCs w:val="20"/>
              </w:rPr>
            </w:pPr>
            <w:r w:rsidRPr="00642546">
              <w:rPr>
                <w:rFonts w:ascii="Calibri" w:hAnsi="Calibri" w:cs="Calibri"/>
                <w:color w:val="00B050"/>
                <w:sz w:val="20"/>
                <w:szCs w:val="20"/>
              </w:rPr>
              <w:t>Assessment Methods</w:t>
            </w:r>
            <w:r w:rsidR="00B55458">
              <w:rPr>
                <w:rFonts w:ascii="Calibri" w:hAnsi="Calibri" w:cs="Calibri"/>
                <w:color w:val="00B050"/>
                <w:sz w:val="20"/>
                <w:szCs w:val="20"/>
              </w:rPr>
              <w:t xml:space="preserve"> and Successful </w:t>
            </w:r>
            <w:r w:rsidR="00094EC1" w:rsidRPr="00642546">
              <w:rPr>
                <w:rFonts w:ascii="Calibri" w:hAnsi="Calibri" w:cs="Calibri"/>
                <w:color w:val="00B050"/>
                <w:sz w:val="20"/>
                <w:szCs w:val="20"/>
              </w:rPr>
              <w:t>Performance Criteria</w:t>
            </w:r>
          </w:p>
        </w:tc>
      </w:tr>
      <w:tr w:rsidR="00C96B9F" w:rsidRPr="00642546" w14:paraId="3AF50724" w14:textId="77777777" w:rsidTr="00105D39">
        <w:tc>
          <w:tcPr>
            <w:cnfStyle w:val="001000000000" w:firstRow="0" w:lastRow="0" w:firstColumn="1" w:lastColumn="0" w:oddVBand="0" w:evenVBand="0" w:oddHBand="0" w:evenHBand="0" w:firstRowFirstColumn="0" w:firstRowLastColumn="0" w:lastRowFirstColumn="0" w:lastRowLastColumn="0"/>
            <w:tcW w:w="2279" w:type="dxa"/>
          </w:tcPr>
          <w:p w14:paraId="7618CC63" w14:textId="26E06B9C" w:rsidR="004426EF" w:rsidRPr="00642546" w:rsidRDefault="004426EF" w:rsidP="00325092">
            <w:pPr>
              <w:rPr>
                <w:rFonts w:ascii="Calibri" w:hAnsi="Calibri" w:cs="Calibri"/>
                <w:sz w:val="20"/>
                <w:szCs w:val="20"/>
              </w:rPr>
            </w:pPr>
            <w:r w:rsidRPr="00642546">
              <w:rPr>
                <w:rFonts w:ascii="Calibri" w:hAnsi="Calibri" w:cs="Calibri"/>
                <w:sz w:val="20"/>
                <w:szCs w:val="20"/>
              </w:rPr>
              <w:t>Introduction/LO/Agenda</w:t>
            </w:r>
          </w:p>
        </w:tc>
        <w:tc>
          <w:tcPr>
            <w:tcW w:w="1237" w:type="dxa"/>
          </w:tcPr>
          <w:p w14:paraId="3065E162" w14:textId="7E284954" w:rsidR="004426EF" w:rsidRPr="00642546" w:rsidRDefault="004426EF" w:rsidP="00AD3B6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15 Minutes</w:t>
            </w:r>
          </w:p>
        </w:tc>
        <w:tc>
          <w:tcPr>
            <w:tcW w:w="2804" w:type="dxa"/>
          </w:tcPr>
          <w:p w14:paraId="07AB23D7" w14:textId="7C80B8E1" w:rsidR="008D6A4A" w:rsidRPr="00642546" w:rsidRDefault="008D6A4A"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 xml:space="preserve">Pre-Assessment </w:t>
            </w:r>
            <w:r w:rsidR="00243717">
              <w:rPr>
                <w:rFonts w:ascii="Calibri" w:hAnsi="Calibri" w:cs="Calibri"/>
                <w:sz w:val="20"/>
                <w:szCs w:val="20"/>
              </w:rPr>
              <w:t xml:space="preserve"> </w:t>
            </w:r>
          </w:p>
          <w:p w14:paraId="52B3ADB8" w14:textId="5F096D18" w:rsidR="008D6A4A" w:rsidRPr="00642546" w:rsidRDefault="008D6A4A"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Overview</w:t>
            </w:r>
          </w:p>
          <w:p w14:paraId="2B16F9F2" w14:textId="77777777" w:rsidR="008D6A4A" w:rsidRPr="00642546" w:rsidRDefault="008D6A4A"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Twitter/IACET website</w:t>
            </w:r>
          </w:p>
          <w:p w14:paraId="2BAB9E5F" w14:textId="6E541783" w:rsidR="008D6A4A" w:rsidRPr="00642546" w:rsidRDefault="008D6A4A"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Dinner Party Introductions</w:t>
            </w:r>
          </w:p>
          <w:p w14:paraId="52A284B2" w14:textId="77777777" w:rsidR="008D6A4A" w:rsidRPr="00642546" w:rsidRDefault="008D6A4A"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Agreements for Social Learning</w:t>
            </w:r>
          </w:p>
          <w:p w14:paraId="1403EF26" w14:textId="77777777" w:rsidR="008D6A4A" w:rsidRPr="00642546" w:rsidRDefault="008D6A4A"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Agenda</w:t>
            </w:r>
          </w:p>
          <w:p w14:paraId="386FA7C7" w14:textId="77777777" w:rsidR="008D6A4A" w:rsidRPr="00642546" w:rsidRDefault="008D6A4A"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Learning Outcomes</w:t>
            </w:r>
          </w:p>
          <w:p w14:paraId="59752914" w14:textId="77777777" w:rsidR="008D6A4A" w:rsidRPr="00642546" w:rsidRDefault="008D6A4A"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Any other requirements (following the IACET standard)</w:t>
            </w:r>
          </w:p>
          <w:p w14:paraId="4F844A56" w14:textId="0931840C" w:rsidR="004426EF" w:rsidRPr="00642546" w:rsidRDefault="009F0AD9"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 xml:space="preserve">Discuss the </w:t>
            </w:r>
            <w:r w:rsidR="003507B6">
              <w:rPr>
                <w:rFonts w:ascii="Calibri" w:hAnsi="Calibri" w:cs="Calibri"/>
                <w:sz w:val="20"/>
                <w:szCs w:val="20"/>
              </w:rPr>
              <w:t>Organization</w:t>
            </w:r>
            <w:r w:rsidRPr="00642546">
              <w:rPr>
                <w:rFonts w:ascii="Calibri" w:hAnsi="Calibri" w:cs="Calibri"/>
                <w:sz w:val="20"/>
                <w:szCs w:val="20"/>
              </w:rPr>
              <w:t xml:space="preserve"> Training Plan “Capstone” Project and Presentation</w:t>
            </w:r>
          </w:p>
        </w:tc>
        <w:tc>
          <w:tcPr>
            <w:tcW w:w="2394" w:type="dxa"/>
          </w:tcPr>
          <w:p w14:paraId="2124A800" w14:textId="736245BF" w:rsidR="004426EF" w:rsidRPr="00642546" w:rsidRDefault="008D6A4A"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N/A</w:t>
            </w:r>
          </w:p>
        </w:tc>
        <w:tc>
          <w:tcPr>
            <w:tcW w:w="2457" w:type="dxa"/>
          </w:tcPr>
          <w:p w14:paraId="164DCAEA" w14:textId="05E047DF" w:rsidR="004426EF" w:rsidRPr="00642546" w:rsidRDefault="009020DF"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Learner Guide</w:t>
            </w:r>
          </w:p>
        </w:tc>
        <w:tc>
          <w:tcPr>
            <w:tcW w:w="2504" w:type="dxa"/>
          </w:tcPr>
          <w:p w14:paraId="416E2E5A" w14:textId="4FE943EC" w:rsidR="004426EF" w:rsidRPr="00642546" w:rsidRDefault="004426EF"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Pre Assessment</w:t>
            </w:r>
            <w:r w:rsidR="008D6A4A" w:rsidRPr="00642546">
              <w:rPr>
                <w:rFonts w:ascii="Calibri" w:hAnsi="Calibri" w:cs="Calibri"/>
                <w:sz w:val="20"/>
                <w:szCs w:val="20"/>
              </w:rPr>
              <w:t xml:space="preserve"> (Done Online</w:t>
            </w:r>
            <w:r w:rsidR="009B6DE3">
              <w:rPr>
                <w:rFonts w:ascii="Calibri" w:hAnsi="Calibri" w:cs="Calibri"/>
                <w:sz w:val="20"/>
                <w:szCs w:val="20"/>
              </w:rPr>
              <w:t xml:space="preserve"> or In Class</w:t>
            </w:r>
            <w:r w:rsidR="008D6A4A" w:rsidRPr="00642546">
              <w:rPr>
                <w:rFonts w:ascii="Calibri" w:hAnsi="Calibri" w:cs="Calibri"/>
                <w:sz w:val="20"/>
                <w:szCs w:val="20"/>
              </w:rPr>
              <w:t>)</w:t>
            </w:r>
          </w:p>
        </w:tc>
      </w:tr>
      <w:tr w:rsidR="00C96B9F" w:rsidRPr="00642546" w14:paraId="0447DD78" w14:textId="6AFA2D36" w:rsidTr="00105D39">
        <w:tc>
          <w:tcPr>
            <w:cnfStyle w:val="001000000000" w:firstRow="0" w:lastRow="0" w:firstColumn="1" w:lastColumn="0" w:oddVBand="0" w:evenVBand="0" w:oddHBand="0" w:evenHBand="0" w:firstRowFirstColumn="0" w:firstRowLastColumn="0" w:lastRowFirstColumn="0" w:lastRowLastColumn="0"/>
            <w:tcW w:w="2279" w:type="dxa"/>
          </w:tcPr>
          <w:p w14:paraId="0720805C" w14:textId="3D44D15F" w:rsidR="003350FE" w:rsidRPr="00642546" w:rsidRDefault="00105D39" w:rsidP="00325092">
            <w:pPr>
              <w:rPr>
                <w:rFonts w:ascii="Calibri" w:hAnsi="Calibri" w:cs="Calibri"/>
                <w:sz w:val="20"/>
                <w:szCs w:val="20"/>
              </w:rPr>
            </w:pPr>
            <w:r w:rsidRPr="00642546">
              <w:rPr>
                <w:rFonts w:ascii="Calibri" w:hAnsi="Calibri" w:cs="Calibri"/>
                <w:sz w:val="20"/>
                <w:szCs w:val="20"/>
              </w:rPr>
              <w:lastRenderedPageBreak/>
              <w:t xml:space="preserve">Module 1:  </w:t>
            </w:r>
            <w:r w:rsidR="00094EC1" w:rsidRPr="00642546">
              <w:rPr>
                <w:rFonts w:ascii="Calibri" w:hAnsi="Calibri" w:cs="Calibri"/>
                <w:sz w:val="20"/>
                <w:szCs w:val="20"/>
              </w:rPr>
              <w:t xml:space="preserve">Adult Learning Assumptions </w:t>
            </w:r>
            <w:r w:rsidR="004426EF" w:rsidRPr="00642546">
              <w:rPr>
                <w:rFonts w:ascii="Calibri" w:hAnsi="Calibri" w:cs="Calibri"/>
                <w:sz w:val="20"/>
                <w:szCs w:val="20"/>
              </w:rPr>
              <w:t xml:space="preserve">and Motivation </w:t>
            </w:r>
            <w:r w:rsidR="00094EC1" w:rsidRPr="00642546">
              <w:rPr>
                <w:rFonts w:ascii="Calibri" w:hAnsi="Calibri" w:cs="Calibri"/>
                <w:sz w:val="20"/>
                <w:szCs w:val="20"/>
              </w:rPr>
              <w:t>(Andragogy)</w:t>
            </w:r>
          </w:p>
        </w:tc>
        <w:tc>
          <w:tcPr>
            <w:tcW w:w="1237" w:type="dxa"/>
          </w:tcPr>
          <w:p w14:paraId="7CC71473" w14:textId="4351B323" w:rsidR="003350FE" w:rsidRPr="00642546" w:rsidRDefault="00B247F1" w:rsidP="00AD3B6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 xml:space="preserve"> </w:t>
            </w:r>
            <w:r w:rsidR="004925A6">
              <w:rPr>
                <w:rFonts w:ascii="Calibri" w:hAnsi="Calibri" w:cs="Calibri"/>
                <w:sz w:val="20"/>
                <w:szCs w:val="20"/>
              </w:rPr>
              <w:t>30 Minutes</w:t>
            </w:r>
          </w:p>
        </w:tc>
        <w:tc>
          <w:tcPr>
            <w:tcW w:w="2804" w:type="dxa"/>
          </w:tcPr>
          <w:p w14:paraId="0C942550" w14:textId="77777777" w:rsidR="00B55458" w:rsidRPr="00B55458" w:rsidRDefault="00B55458" w:rsidP="00404F10">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B55458">
              <w:rPr>
                <w:rFonts w:ascii="Calibri" w:hAnsi="Calibri" w:cs="Calibri"/>
                <w:b/>
                <w:bCs/>
                <w:sz w:val="20"/>
                <w:szCs w:val="20"/>
              </w:rPr>
              <w:t>Needs Analysis</w:t>
            </w:r>
          </w:p>
          <w:p w14:paraId="20A89473" w14:textId="6ECAF31D" w:rsidR="00404F10" w:rsidRDefault="00551C1D" w:rsidP="00404F1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r w:rsidRPr="00551C1D">
              <w:rPr>
                <w:rFonts w:ascii="Calibri" w:hAnsi="Calibri" w:cs="Calibri"/>
                <w:sz w:val="20"/>
                <w:szCs w:val="20"/>
              </w:rPr>
              <w:t>Knowledge of human behavior and performance; individual differences in ability, personality, and interests; learning and motivation; psychological research methods; and the assessment</w:t>
            </w:r>
            <w:r>
              <w:rPr>
                <w:rFonts w:ascii="Calibri" w:hAnsi="Calibri" w:cs="Calibri"/>
                <w:sz w:val="20"/>
                <w:szCs w:val="20"/>
              </w:rPr>
              <w:t>.”</w:t>
            </w:r>
            <w:r w:rsidR="00B55458">
              <w:rPr>
                <w:rFonts w:ascii="Calibri" w:hAnsi="Calibri" w:cs="Calibri"/>
                <w:sz w:val="20"/>
                <w:szCs w:val="20"/>
              </w:rPr>
              <w:t xml:space="preserve"> (O*Net, 2020).</w:t>
            </w:r>
          </w:p>
          <w:p w14:paraId="5DC5F0A8" w14:textId="33603052" w:rsidR="00551C1D" w:rsidRPr="00551C1D" w:rsidRDefault="00551C1D" w:rsidP="00404F10">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Content</w:t>
            </w:r>
            <w:r w:rsidR="00B55458">
              <w:rPr>
                <w:rFonts w:ascii="Calibri" w:hAnsi="Calibri" w:cs="Calibri"/>
                <w:b/>
                <w:bCs/>
                <w:sz w:val="20"/>
                <w:szCs w:val="20"/>
              </w:rPr>
              <w:t xml:space="preserve"> Description</w:t>
            </w:r>
          </w:p>
          <w:p w14:paraId="17D0038B" w14:textId="3897551A" w:rsidR="003350FE" w:rsidRPr="00642546" w:rsidRDefault="003350FE"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Define and describe examples of andragogy in real life.</w:t>
            </w:r>
          </w:p>
          <w:p w14:paraId="4FD57906" w14:textId="77777777" w:rsidR="003350FE" w:rsidRPr="00642546" w:rsidRDefault="003350FE"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Distinguish between adult and child learning</w:t>
            </w:r>
            <w:r w:rsidR="00094EC1" w:rsidRPr="00642546">
              <w:rPr>
                <w:rFonts w:ascii="Calibri" w:hAnsi="Calibri" w:cs="Calibri"/>
                <w:sz w:val="20"/>
                <w:szCs w:val="20"/>
              </w:rPr>
              <w:t xml:space="preserve"> and motivational</w:t>
            </w:r>
            <w:r w:rsidRPr="00642546">
              <w:rPr>
                <w:rFonts w:ascii="Calibri" w:hAnsi="Calibri" w:cs="Calibri"/>
                <w:sz w:val="20"/>
                <w:szCs w:val="20"/>
              </w:rPr>
              <w:t xml:space="preserve"> needs.</w:t>
            </w:r>
          </w:p>
          <w:p w14:paraId="04E9067E" w14:textId="234F4427" w:rsidR="00105D39" w:rsidRPr="00642546" w:rsidRDefault="00105D39"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 xml:space="preserve">Introduce the </w:t>
            </w:r>
            <w:r w:rsidR="003507B6">
              <w:rPr>
                <w:rFonts w:ascii="Calibri" w:hAnsi="Calibri" w:cs="Calibri"/>
                <w:sz w:val="20"/>
                <w:szCs w:val="20"/>
              </w:rPr>
              <w:t>Organization</w:t>
            </w:r>
            <w:r w:rsidRPr="00642546">
              <w:rPr>
                <w:rFonts w:ascii="Calibri" w:hAnsi="Calibri" w:cs="Calibri"/>
                <w:sz w:val="20"/>
                <w:szCs w:val="20"/>
              </w:rPr>
              <w:t xml:space="preserve"> Training Plan Project</w:t>
            </w:r>
          </w:p>
        </w:tc>
        <w:tc>
          <w:tcPr>
            <w:tcW w:w="2394" w:type="dxa"/>
          </w:tcPr>
          <w:p w14:paraId="7ABA97F3" w14:textId="77777777" w:rsidR="00984BA8" w:rsidRPr="00F13335" w:rsidRDefault="00984BA8" w:rsidP="00F13335">
            <w:pPr>
              <w:pStyle w:val="ListParagraph"/>
              <w:numPr>
                <w:ilvl w:val="0"/>
                <w:numId w:val="5"/>
              </w:numPr>
              <w:snapToGri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3335">
              <w:rPr>
                <w:rFonts w:ascii="Calibri" w:hAnsi="Calibri"/>
                <w:sz w:val="20"/>
                <w:szCs w:val="20"/>
              </w:rPr>
              <w:t>Define “andragogy.”</w:t>
            </w:r>
          </w:p>
          <w:p w14:paraId="4EF0F5B6" w14:textId="63643033" w:rsidR="003350FE" w:rsidRPr="00F13335" w:rsidRDefault="00984BA8" w:rsidP="00F1333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13335">
              <w:rPr>
                <w:rFonts w:ascii="Calibri" w:hAnsi="Calibri"/>
                <w:sz w:val="20"/>
                <w:szCs w:val="20"/>
              </w:rPr>
              <w:t>Identify five assumptions that affect adult learner motivation.</w:t>
            </w:r>
          </w:p>
        </w:tc>
        <w:tc>
          <w:tcPr>
            <w:tcW w:w="2457" w:type="dxa"/>
          </w:tcPr>
          <w:p w14:paraId="0074090B" w14:textId="505E0C63" w:rsidR="00D26403" w:rsidRDefault="00D26403"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Lecture</w:t>
            </w:r>
            <w:r w:rsidR="00B55458">
              <w:rPr>
                <w:rFonts w:ascii="Calibri" w:hAnsi="Calibri" w:cs="Calibri"/>
                <w:sz w:val="20"/>
                <w:szCs w:val="20"/>
              </w:rPr>
              <w:t xml:space="preserve"> (A)</w:t>
            </w:r>
          </w:p>
          <w:p w14:paraId="2F8392D5" w14:textId="42A531A0" w:rsidR="003350FE" w:rsidRPr="00642546" w:rsidRDefault="003350FE"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Group Discussion</w:t>
            </w:r>
            <w:r w:rsidR="00B55458">
              <w:rPr>
                <w:rFonts w:ascii="Calibri" w:hAnsi="Calibri" w:cs="Calibri"/>
                <w:sz w:val="20"/>
                <w:szCs w:val="20"/>
              </w:rPr>
              <w:t xml:space="preserve"> with </w:t>
            </w:r>
            <w:proofErr w:type="spellStart"/>
            <w:r w:rsidR="00B55458">
              <w:rPr>
                <w:rFonts w:ascii="Calibri" w:hAnsi="Calibri" w:cs="Calibri"/>
                <w:sz w:val="20"/>
                <w:szCs w:val="20"/>
              </w:rPr>
              <w:t>Powerpoints</w:t>
            </w:r>
            <w:proofErr w:type="spellEnd"/>
            <w:r w:rsidR="00B55458">
              <w:rPr>
                <w:rFonts w:ascii="Calibri" w:hAnsi="Calibri" w:cs="Calibri"/>
                <w:sz w:val="20"/>
                <w:szCs w:val="20"/>
              </w:rPr>
              <w:t xml:space="preserve"> (V)</w:t>
            </w:r>
          </w:p>
          <w:p w14:paraId="7C1C85FF" w14:textId="2FD4B588" w:rsidR="003350FE" w:rsidRPr="00642546" w:rsidRDefault="00B55458"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Group </w:t>
            </w:r>
            <w:r w:rsidR="003350FE" w:rsidRPr="00642546">
              <w:rPr>
                <w:rFonts w:ascii="Calibri" w:hAnsi="Calibri" w:cs="Calibri"/>
                <w:sz w:val="20"/>
                <w:szCs w:val="20"/>
              </w:rPr>
              <w:t>Activity</w:t>
            </w:r>
            <w:r>
              <w:rPr>
                <w:rFonts w:ascii="Calibri" w:hAnsi="Calibri" w:cs="Calibri"/>
                <w:sz w:val="20"/>
                <w:szCs w:val="20"/>
              </w:rPr>
              <w:t xml:space="preserve"> (K)</w:t>
            </w:r>
            <w:r w:rsidR="003350FE" w:rsidRPr="00642546">
              <w:rPr>
                <w:rFonts w:ascii="Calibri" w:hAnsi="Calibri" w:cs="Calibri"/>
                <w:sz w:val="20"/>
                <w:szCs w:val="20"/>
              </w:rPr>
              <w:t xml:space="preserve"> </w:t>
            </w:r>
          </w:p>
          <w:p w14:paraId="0449013B" w14:textId="77777777" w:rsidR="00B55458" w:rsidRDefault="009020DF" w:rsidP="00B5545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Learner Guide</w:t>
            </w:r>
          </w:p>
          <w:p w14:paraId="70431275" w14:textId="7FC0F11F" w:rsidR="00105D39" w:rsidRPr="00B55458" w:rsidRDefault="00105D39" w:rsidP="00B55458">
            <w:pPr>
              <w:pStyle w:val="ListParagrap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504" w:type="dxa"/>
          </w:tcPr>
          <w:p w14:paraId="71BBAA14" w14:textId="77777777" w:rsidR="003350FE" w:rsidRPr="00642546" w:rsidRDefault="003350FE"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Instructor Observation</w:t>
            </w:r>
          </w:p>
          <w:p w14:paraId="1AA55420" w14:textId="4778A7EB" w:rsidR="004426EF" w:rsidRPr="00642546" w:rsidRDefault="004426EF" w:rsidP="008068E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Knowledge Check</w:t>
            </w:r>
          </w:p>
        </w:tc>
      </w:tr>
      <w:tr w:rsidR="00C96B9F" w:rsidRPr="00642546" w14:paraId="218E1F73" w14:textId="53990B7E" w:rsidTr="00105D39">
        <w:tc>
          <w:tcPr>
            <w:cnfStyle w:val="001000000000" w:firstRow="0" w:lastRow="0" w:firstColumn="1" w:lastColumn="0" w:oddVBand="0" w:evenVBand="0" w:oddHBand="0" w:evenHBand="0" w:firstRowFirstColumn="0" w:firstRowLastColumn="0" w:lastRowFirstColumn="0" w:lastRowLastColumn="0"/>
            <w:tcW w:w="2279" w:type="dxa"/>
          </w:tcPr>
          <w:p w14:paraId="27D543DF" w14:textId="7E8B8943" w:rsidR="003350FE" w:rsidRPr="00642546" w:rsidRDefault="00105D39" w:rsidP="00325092">
            <w:pPr>
              <w:rPr>
                <w:rFonts w:ascii="Calibri" w:hAnsi="Calibri" w:cs="Calibri"/>
                <w:sz w:val="20"/>
                <w:szCs w:val="20"/>
              </w:rPr>
            </w:pPr>
            <w:r w:rsidRPr="00642546">
              <w:rPr>
                <w:rFonts w:ascii="Calibri" w:hAnsi="Calibri" w:cs="Calibri"/>
                <w:sz w:val="20"/>
                <w:szCs w:val="20"/>
              </w:rPr>
              <w:lastRenderedPageBreak/>
              <w:t>Module 2: The Brain and the Adult Learner</w:t>
            </w:r>
          </w:p>
        </w:tc>
        <w:tc>
          <w:tcPr>
            <w:tcW w:w="1237" w:type="dxa"/>
          </w:tcPr>
          <w:p w14:paraId="50BA89A7" w14:textId="416C1AB6" w:rsidR="003350FE" w:rsidRPr="00642546" w:rsidRDefault="00B247F1" w:rsidP="00AD3B6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 xml:space="preserve"> </w:t>
            </w:r>
            <w:r w:rsidR="004925A6">
              <w:rPr>
                <w:rFonts w:ascii="Calibri" w:hAnsi="Calibri" w:cs="Calibri"/>
                <w:sz w:val="20"/>
                <w:szCs w:val="20"/>
              </w:rPr>
              <w:t>20 Minutes</w:t>
            </w:r>
          </w:p>
        </w:tc>
        <w:tc>
          <w:tcPr>
            <w:tcW w:w="2804" w:type="dxa"/>
          </w:tcPr>
          <w:p w14:paraId="16106EBC" w14:textId="19BE70BD" w:rsidR="00551C1D" w:rsidRPr="00551C1D" w:rsidRDefault="00551C1D" w:rsidP="00551C1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r w:rsidRPr="00551C1D">
              <w:rPr>
                <w:rFonts w:ascii="Calibri" w:hAnsi="Calibri" w:cs="Calibri"/>
                <w:sz w:val="20"/>
                <w:szCs w:val="20"/>
              </w:rPr>
              <w:t>Knowledge of human behavior and performance; individual differences in ability, personality, and interests; learning and motivation; psychological research methods</w:t>
            </w:r>
            <w:r>
              <w:rPr>
                <w:rFonts w:ascii="Calibri" w:hAnsi="Calibri" w:cs="Calibri"/>
                <w:sz w:val="20"/>
                <w:szCs w:val="20"/>
              </w:rPr>
              <w:t>.”</w:t>
            </w:r>
            <w:r w:rsidR="00B55458">
              <w:rPr>
                <w:rFonts w:ascii="Calibri" w:hAnsi="Calibri" w:cs="Calibri"/>
                <w:sz w:val="20"/>
                <w:szCs w:val="20"/>
              </w:rPr>
              <w:t xml:space="preserve"> (O*Net, 2020)</w:t>
            </w:r>
          </w:p>
          <w:p w14:paraId="4BB8B5E2" w14:textId="53B0708D" w:rsidR="00920D70" w:rsidRPr="00642546" w:rsidRDefault="003350FE" w:rsidP="008068E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roofErr w:type="spellStart"/>
            <w:r w:rsidRPr="00642546">
              <w:rPr>
                <w:rFonts w:ascii="Calibri" w:hAnsi="Calibri" w:cs="Calibri"/>
                <w:sz w:val="20"/>
                <w:szCs w:val="20"/>
              </w:rPr>
              <w:t>Discus</w:t>
            </w:r>
            <w:proofErr w:type="spellEnd"/>
            <w:r w:rsidRPr="00642546">
              <w:rPr>
                <w:rFonts w:ascii="Calibri" w:hAnsi="Calibri" w:cs="Calibri"/>
                <w:sz w:val="20"/>
                <w:szCs w:val="20"/>
              </w:rPr>
              <w:t xml:space="preserve">s biology of learning </w:t>
            </w:r>
            <w:r w:rsidR="00B55458">
              <w:rPr>
                <w:rFonts w:ascii="Calibri" w:hAnsi="Calibri" w:cs="Calibri"/>
                <w:sz w:val="20"/>
                <w:szCs w:val="20"/>
              </w:rPr>
              <w:t>and synapses</w:t>
            </w:r>
          </w:p>
          <w:p w14:paraId="76095FC0" w14:textId="32DABA33" w:rsidR="00105D39" w:rsidRDefault="00105D39" w:rsidP="008068E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Describe “disequilibrium’s” role in adult learning</w:t>
            </w:r>
          </w:p>
          <w:p w14:paraId="0C25FC5D" w14:textId="18E9CA86" w:rsidR="00B55458" w:rsidRPr="00642546" w:rsidRDefault="00B55458" w:rsidP="008068E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Provide examples and the role of managing an Amygdala hijack during disequilibrium is critical to the learning process.</w:t>
            </w:r>
          </w:p>
          <w:p w14:paraId="3B9982E6" w14:textId="5ECD95AB" w:rsidR="003350FE" w:rsidRPr="00642546" w:rsidRDefault="003350FE" w:rsidP="00920D70">
            <w:pPr>
              <w:pStyle w:val="ListParagrap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394" w:type="dxa"/>
          </w:tcPr>
          <w:p w14:paraId="2C1AC692" w14:textId="77777777" w:rsidR="00984BA8" w:rsidRPr="00F13335" w:rsidRDefault="00984BA8" w:rsidP="00F13335">
            <w:pPr>
              <w:pStyle w:val="ListParagraph"/>
              <w:numPr>
                <w:ilvl w:val="0"/>
                <w:numId w:val="5"/>
              </w:numPr>
              <w:snapToGri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F13335">
              <w:rPr>
                <w:rFonts w:ascii="Calibri" w:hAnsi="Calibri"/>
                <w:sz w:val="20"/>
                <w:szCs w:val="20"/>
              </w:rPr>
              <w:t>Describe how the physiology of the brain relates to learning in adulthood.</w:t>
            </w:r>
          </w:p>
          <w:p w14:paraId="1C0C4F23" w14:textId="1A40A8BB" w:rsidR="003350FE" w:rsidRPr="00F13335" w:rsidRDefault="00984BA8" w:rsidP="00F13335">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13335">
              <w:rPr>
                <w:rFonts w:ascii="Calibri" w:hAnsi="Calibri"/>
                <w:sz w:val="20"/>
                <w:szCs w:val="20"/>
              </w:rPr>
              <w:t>Describe “disequilibrium’s” role in adult learning.</w:t>
            </w:r>
          </w:p>
        </w:tc>
        <w:tc>
          <w:tcPr>
            <w:tcW w:w="2457" w:type="dxa"/>
          </w:tcPr>
          <w:p w14:paraId="386456CE" w14:textId="4C9916C9" w:rsidR="009B4100" w:rsidRDefault="009B4100" w:rsidP="004925A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Lecture</w:t>
            </w:r>
            <w:r w:rsidR="004925A6">
              <w:rPr>
                <w:rFonts w:ascii="Calibri" w:hAnsi="Calibri" w:cs="Calibri"/>
                <w:sz w:val="20"/>
                <w:szCs w:val="20"/>
              </w:rPr>
              <w:t xml:space="preserve"> (A)</w:t>
            </w:r>
          </w:p>
          <w:p w14:paraId="70F865D6" w14:textId="77777777" w:rsidR="004925A6" w:rsidRPr="00642546" w:rsidRDefault="004925A6" w:rsidP="004925A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Group Discussion</w:t>
            </w:r>
            <w:r>
              <w:rPr>
                <w:rFonts w:ascii="Calibri" w:hAnsi="Calibri" w:cs="Calibri"/>
                <w:sz w:val="20"/>
                <w:szCs w:val="20"/>
              </w:rPr>
              <w:t xml:space="preserve"> with </w:t>
            </w:r>
            <w:proofErr w:type="spellStart"/>
            <w:r>
              <w:rPr>
                <w:rFonts w:ascii="Calibri" w:hAnsi="Calibri" w:cs="Calibri"/>
                <w:sz w:val="20"/>
                <w:szCs w:val="20"/>
              </w:rPr>
              <w:t>Powerpoints</w:t>
            </w:r>
            <w:proofErr w:type="spellEnd"/>
            <w:r>
              <w:rPr>
                <w:rFonts w:ascii="Calibri" w:hAnsi="Calibri" w:cs="Calibri"/>
                <w:sz w:val="20"/>
                <w:szCs w:val="20"/>
              </w:rPr>
              <w:t xml:space="preserve"> (V)</w:t>
            </w:r>
          </w:p>
          <w:p w14:paraId="46644EB2" w14:textId="77777777" w:rsidR="009020DF" w:rsidRPr="00642546" w:rsidRDefault="009020DF" w:rsidP="004925A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Learner Guide</w:t>
            </w:r>
          </w:p>
          <w:p w14:paraId="4A1DDE3B" w14:textId="4DECAF5B" w:rsidR="00642E2C" w:rsidRDefault="00642E2C" w:rsidP="004925A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 xml:space="preserve">Video </w:t>
            </w:r>
            <w:r w:rsidR="004925A6">
              <w:rPr>
                <w:rFonts w:ascii="Calibri" w:hAnsi="Calibri" w:cs="Calibri"/>
                <w:sz w:val="20"/>
                <w:szCs w:val="20"/>
              </w:rPr>
              <w:t>(V)</w:t>
            </w:r>
          </w:p>
          <w:p w14:paraId="11AADACD" w14:textId="0C10190B" w:rsidR="00D26403" w:rsidRPr="00642546" w:rsidRDefault="00D26403" w:rsidP="004925A6">
            <w:pPr>
              <w:pStyle w:val="ListParagrap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504" w:type="dxa"/>
          </w:tcPr>
          <w:p w14:paraId="315ABFA2" w14:textId="1B8DFD30" w:rsidR="003350FE" w:rsidRPr="00642546" w:rsidRDefault="004426EF" w:rsidP="008068E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42546">
              <w:rPr>
                <w:rFonts w:ascii="Calibri" w:hAnsi="Calibri" w:cs="Calibri"/>
                <w:sz w:val="20"/>
                <w:szCs w:val="20"/>
              </w:rPr>
              <w:t>Knowledge Check</w:t>
            </w:r>
          </w:p>
        </w:tc>
      </w:tr>
    </w:tbl>
    <w:p w14:paraId="0D74A292" w14:textId="17CB5EE5" w:rsidR="00F11AA1" w:rsidRPr="00A10F64" w:rsidRDefault="00F11AA1" w:rsidP="00A10F64">
      <w:pPr>
        <w:pStyle w:val="ListParagraph"/>
        <w:spacing w:before="100" w:beforeAutospacing="1" w:after="100" w:afterAutospacing="1" w:line="240" w:lineRule="auto"/>
        <w:rPr>
          <w:rFonts w:ascii="Calibri" w:hAnsi="Calibri" w:cs="Calibri"/>
          <w:sz w:val="20"/>
          <w:szCs w:val="20"/>
        </w:rPr>
      </w:pPr>
    </w:p>
    <w:sectPr w:rsidR="00F11AA1" w:rsidRPr="00A10F64" w:rsidSect="006F4C5C">
      <w:headerReference w:type="even" r:id="rId7"/>
      <w:headerReference w:type="default" r:id="rId8"/>
      <w:footerReference w:type="even" r:id="rId9"/>
      <w:footerReference w:type="default" r:id="rId10"/>
      <w:headerReference w:type="first" r:id="rId11"/>
      <w:footerReference w:type="first" r:id="rId12"/>
      <w:pgSz w:w="15840" w:h="12240" w:orient="landscape"/>
      <w:pgMar w:top="1080" w:right="1584" w:bottom="1296" w:left="1440" w:header="720" w:footer="79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758AA" w14:textId="77777777" w:rsidR="00B518E4" w:rsidRDefault="00B518E4">
      <w:pPr>
        <w:spacing w:after="0" w:line="240" w:lineRule="auto"/>
      </w:pPr>
      <w:r>
        <w:separator/>
      </w:r>
    </w:p>
  </w:endnote>
  <w:endnote w:type="continuationSeparator" w:id="0">
    <w:p w14:paraId="31168D50" w14:textId="77777777" w:rsidR="00B518E4" w:rsidRDefault="00B5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6D05E" w14:textId="77777777" w:rsidR="00B20319" w:rsidRDefault="00B20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18E7" w14:textId="77777777" w:rsidR="00B82FEF" w:rsidRDefault="00B82FEF" w:rsidP="00B82FEF">
    <w:pPr>
      <w:pStyle w:val="Footer"/>
      <w:pBdr>
        <w:top w:val="single" w:sz="4" w:space="1" w:color="auto"/>
      </w:pBdr>
      <w:jc w:val="center"/>
      <w:rPr>
        <w:sz w:val="18"/>
        <w:szCs w:val="18"/>
      </w:rPr>
    </w:pPr>
  </w:p>
  <w:p w14:paraId="3FB82E40" w14:textId="6A6EC360" w:rsidR="00B82FEF" w:rsidRPr="00F77709" w:rsidRDefault="000F1BFC" w:rsidP="00B82FEF">
    <w:pPr>
      <w:pStyle w:val="Footer"/>
      <w:jc w:val="center"/>
      <w:rPr>
        <w:rFonts w:ascii="Calibri" w:hAnsi="Calibri"/>
        <w:sz w:val="18"/>
        <w:szCs w:val="18"/>
      </w:rPr>
    </w:pPr>
    <w:r w:rsidRPr="00F77709">
      <w:rPr>
        <w:rFonts w:ascii="Calibri" w:hAnsi="Calibri"/>
        <w:b w:val="0"/>
        <w:sz w:val="16"/>
        <w:szCs w:val="16"/>
      </w:rPr>
      <w:t xml:space="preserve">        </w:t>
    </w:r>
    <w:r w:rsidRPr="00F77709">
      <w:rPr>
        <w:rFonts w:ascii="Calibri" w:hAnsi="Calibri"/>
        <w:sz w:val="18"/>
        <w:szCs w:val="18"/>
      </w:rPr>
      <w:t xml:space="preserve">                                                                                                     </w:t>
    </w:r>
  </w:p>
  <w:p w14:paraId="19A69981" w14:textId="230D9E80" w:rsidR="00B82FEF" w:rsidRDefault="00B20319" w:rsidP="00B82FEF">
    <w:pPr>
      <w:pStyle w:val="Footer"/>
      <w:jc w:val="center"/>
      <w:rPr>
        <w:sz w:val="18"/>
        <w:szCs w:val="18"/>
      </w:rPr>
    </w:pPr>
    <w:r>
      <w:rPr>
        <w:sz w:val="18"/>
        <w:szCs w:val="18"/>
      </w:rPr>
      <w:t xml:space="preserve">DRAFT - Rev. </w:t>
    </w:r>
    <w:r>
      <w:rPr>
        <w:sz w:val="18"/>
        <w:szCs w:val="18"/>
      </w:rPr>
      <w:fldChar w:fldCharType="begin"/>
    </w:r>
    <w:r>
      <w:rPr>
        <w:sz w:val="18"/>
        <w:szCs w:val="18"/>
      </w:rPr>
      <w:instrText xml:space="preserve"> DATE \@ "dddd, MMMM d, yyyy" </w:instrText>
    </w:r>
    <w:r>
      <w:rPr>
        <w:sz w:val="18"/>
        <w:szCs w:val="18"/>
      </w:rPr>
      <w:fldChar w:fldCharType="separate"/>
    </w:r>
    <w:r w:rsidR="003507B6">
      <w:rPr>
        <w:noProof/>
        <w:sz w:val="18"/>
        <w:szCs w:val="18"/>
      </w:rPr>
      <w:t>Sunday, March 8, 2020</w:t>
    </w:r>
    <w:r>
      <w:rPr>
        <w:sz w:val="18"/>
        <w:szCs w:val="18"/>
      </w:rPr>
      <w:fldChar w:fldCharType="end"/>
    </w:r>
  </w:p>
  <w:p w14:paraId="0E810B6B" w14:textId="17D32106" w:rsidR="00536720" w:rsidRPr="00F77709" w:rsidRDefault="008E31C5" w:rsidP="00B82FEF">
    <w:pPr>
      <w:pStyle w:val="Footer"/>
      <w:jc w:val="center"/>
      <w:rPr>
        <w:rFonts w:ascii="Calibri" w:hAnsi="Calibri"/>
        <w:b w:val="0"/>
        <w:sz w:val="18"/>
        <w:szCs w:val="18"/>
      </w:rPr>
    </w:pPr>
    <w:r w:rsidRPr="00F77709">
      <w:rPr>
        <w:rFonts w:ascii="Calibri" w:hAnsi="Calibri"/>
        <w:b w:val="0"/>
        <w:sz w:val="18"/>
        <w:szCs w:val="18"/>
      </w:rPr>
      <w:fldChar w:fldCharType="begin"/>
    </w:r>
    <w:r w:rsidRPr="00F77709">
      <w:rPr>
        <w:rFonts w:ascii="Calibri" w:hAnsi="Calibri"/>
        <w:b w:val="0"/>
        <w:sz w:val="18"/>
        <w:szCs w:val="18"/>
      </w:rPr>
      <w:instrText xml:space="preserve"> PAGE   \* MERGEFORMAT </w:instrText>
    </w:r>
    <w:r w:rsidRPr="00F77709">
      <w:rPr>
        <w:rFonts w:ascii="Calibri" w:hAnsi="Calibri"/>
        <w:b w:val="0"/>
        <w:sz w:val="18"/>
        <w:szCs w:val="18"/>
      </w:rPr>
      <w:fldChar w:fldCharType="separate"/>
    </w:r>
    <w:r w:rsidR="00A10F64">
      <w:rPr>
        <w:rFonts w:ascii="Calibri" w:hAnsi="Calibri"/>
        <w:b w:val="0"/>
        <w:noProof/>
        <w:sz w:val="18"/>
        <w:szCs w:val="18"/>
      </w:rPr>
      <w:t>13</w:t>
    </w:r>
    <w:r w:rsidRPr="00F77709">
      <w:rPr>
        <w:rFonts w:ascii="Calibri" w:hAnsi="Calibri"/>
        <w:b w:val="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8E5FE" w14:textId="77777777" w:rsidR="00B20319" w:rsidRDefault="00B20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4D99F" w14:textId="77777777" w:rsidR="00B518E4" w:rsidRDefault="00B518E4">
      <w:pPr>
        <w:spacing w:after="0" w:line="240" w:lineRule="auto"/>
      </w:pPr>
      <w:r>
        <w:separator/>
      </w:r>
    </w:p>
  </w:footnote>
  <w:footnote w:type="continuationSeparator" w:id="0">
    <w:p w14:paraId="6CC8B2B3" w14:textId="77777777" w:rsidR="00B518E4" w:rsidRDefault="00B5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EB67F" w14:textId="77777777" w:rsidR="00B20319" w:rsidRDefault="00B20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FFE2D" w14:textId="77777777" w:rsidR="00B20319" w:rsidRDefault="00B20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472D1" w14:textId="77777777" w:rsidR="00B20319" w:rsidRDefault="00B20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32E"/>
    <w:multiLevelType w:val="hybridMultilevel"/>
    <w:tmpl w:val="51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63FBF"/>
    <w:multiLevelType w:val="hybridMultilevel"/>
    <w:tmpl w:val="59DCE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362E"/>
    <w:multiLevelType w:val="hybridMultilevel"/>
    <w:tmpl w:val="078A913A"/>
    <w:lvl w:ilvl="0" w:tplc="F108703C">
      <w:start w:val="1"/>
      <w:numFmt w:val="bullet"/>
      <w:pStyle w:val="ListBullet"/>
      <w:lvlText w:val=""/>
      <w:lvlJc w:val="left"/>
      <w:pPr>
        <w:tabs>
          <w:tab w:val="num" w:pos="389"/>
        </w:tabs>
        <w:ind w:left="389" w:hanging="38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F77AC"/>
    <w:multiLevelType w:val="hybridMultilevel"/>
    <w:tmpl w:val="7F820E52"/>
    <w:lvl w:ilvl="0" w:tplc="04188BF6">
      <w:start w:val="1"/>
      <w:numFmt w:val="bullet"/>
      <w:lvlText w:val=""/>
      <w:lvlJc w:val="left"/>
      <w:pPr>
        <w:ind w:left="720" w:hanging="360"/>
      </w:pPr>
      <w:rPr>
        <w:rFonts w:ascii="Symbol" w:hAnsi="Symbol" w:hint="default"/>
        <w:color w:val="D96362" w:themeColor="accent4"/>
      </w:rPr>
    </w:lvl>
    <w:lvl w:ilvl="1" w:tplc="D3702F1C">
      <w:start w:val="1"/>
      <w:numFmt w:val="bullet"/>
      <w:pStyle w:val="Bullet2"/>
      <w:lvlText w:val="­"/>
      <w:lvlJc w:val="left"/>
      <w:pPr>
        <w:ind w:left="1440" w:hanging="360"/>
      </w:pPr>
      <w:rPr>
        <w:rFonts w:ascii="Courier New" w:hAnsi="Courier New" w:hint="default"/>
        <w:color w:val="B6761D" w:themeColor="accent1" w:themeShade="BF"/>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A16B7"/>
    <w:multiLevelType w:val="hybridMultilevel"/>
    <w:tmpl w:val="3BC2F9FE"/>
    <w:lvl w:ilvl="0" w:tplc="04188BF6">
      <w:start w:val="1"/>
      <w:numFmt w:val="bullet"/>
      <w:lvlText w:val=""/>
      <w:lvlJc w:val="left"/>
      <w:pPr>
        <w:ind w:left="720" w:hanging="360"/>
      </w:pPr>
      <w:rPr>
        <w:rFonts w:ascii="Symbol" w:hAnsi="Symbol" w:hint="default"/>
        <w:color w:val="D96362" w:themeColor="accent4"/>
      </w:rPr>
    </w:lvl>
    <w:lvl w:ilvl="1" w:tplc="6B5289CC">
      <w:start w:val="1"/>
      <w:numFmt w:val="bullet"/>
      <w:lvlText w:val="­"/>
      <w:lvlJc w:val="left"/>
      <w:pPr>
        <w:ind w:left="1440" w:hanging="360"/>
      </w:pPr>
      <w:rPr>
        <w:rFonts w:ascii="Courier New" w:hAnsi="Courier New" w:hint="default"/>
        <w:color w:val="D96362" w:themeColor="accent4"/>
      </w:rPr>
    </w:lvl>
    <w:lvl w:ilvl="2" w:tplc="0CF689A6">
      <w:start w:val="1"/>
      <w:numFmt w:val="bullet"/>
      <w:pStyle w:val="Bullet3"/>
      <w:lvlText w:val=""/>
      <w:lvlJc w:val="left"/>
      <w:pPr>
        <w:ind w:left="2160" w:hanging="360"/>
      </w:pPr>
      <w:rPr>
        <w:rFonts w:ascii="Symbol" w:hAnsi="Symbol" w:hint="default"/>
        <w:color w:val="B6761D" w:themeColor="accent1" w:themeShade="BF"/>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464F8"/>
    <w:multiLevelType w:val="hybridMultilevel"/>
    <w:tmpl w:val="9CD87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45025"/>
    <w:multiLevelType w:val="hybridMultilevel"/>
    <w:tmpl w:val="297A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C1898"/>
    <w:multiLevelType w:val="hybridMultilevel"/>
    <w:tmpl w:val="803C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750A5"/>
    <w:multiLevelType w:val="hybridMultilevel"/>
    <w:tmpl w:val="3CF6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B08AE"/>
    <w:multiLevelType w:val="hybridMultilevel"/>
    <w:tmpl w:val="5DD6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51D1D"/>
    <w:multiLevelType w:val="multilevel"/>
    <w:tmpl w:val="68F2A77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CA6B77"/>
    <w:multiLevelType w:val="hybridMultilevel"/>
    <w:tmpl w:val="F3D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B25B3"/>
    <w:multiLevelType w:val="hybridMultilevel"/>
    <w:tmpl w:val="8B6E9F84"/>
    <w:lvl w:ilvl="0" w:tplc="30F81452">
      <w:start w:val="1"/>
      <w:numFmt w:val="bullet"/>
      <w:pStyle w:val="EHCBullet1"/>
      <w:lvlText w:val=""/>
      <w:lvlJc w:val="left"/>
      <w:pPr>
        <w:ind w:left="720" w:hanging="360"/>
      </w:pPr>
      <w:rPr>
        <w:rFonts w:ascii="Symbol" w:hAnsi="Symbol" w:hint="default"/>
        <w:color w:val="B6761D"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56CEC"/>
    <w:multiLevelType w:val="hybridMultilevel"/>
    <w:tmpl w:val="8F90F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F5AA5"/>
    <w:multiLevelType w:val="hybridMultilevel"/>
    <w:tmpl w:val="DFCEA6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B17B7E"/>
    <w:multiLevelType w:val="hybridMultilevel"/>
    <w:tmpl w:val="AF4A5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031A32"/>
    <w:multiLevelType w:val="hybridMultilevel"/>
    <w:tmpl w:val="6AB8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E4987"/>
    <w:multiLevelType w:val="multilevel"/>
    <w:tmpl w:val="96222D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8110EC"/>
    <w:multiLevelType w:val="hybridMultilevel"/>
    <w:tmpl w:val="A330FC92"/>
    <w:lvl w:ilvl="0" w:tplc="0B66C61A">
      <w:start w:val="1"/>
      <w:numFmt w:val="decimal"/>
      <w:pStyle w:val="ListNumber"/>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B165A2"/>
    <w:multiLevelType w:val="hybridMultilevel"/>
    <w:tmpl w:val="A8F41174"/>
    <w:lvl w:ilvl="0" w:tplc="9A96F8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10C4C"/>
    <w:multiLevelType w:val="multilevel"/>
    <w:tmpl w:val="B45CDE6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7C54D9"/>
    <w:multiLevelType w:val="hybridMultilevel"/>
    <w:tmpl w:val="A7BC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11E1A"/>
    <w:multiLevelType w:val="hybridMultilevel"/>
    <w:tmpl w:val="023C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0"/>
  </w:num>
  <w:num w:numId="4">
    <w:abstractNumId w:val="21"/>
  </w:num>
  <w:num w:numId="5">
    <w:abstractNumId w:val="6"/>
  </w:num>
  <w:num w:numId="6">
    <w:abstractNumId w:val="15"/>
  </w:num>
  <w:num w:numId="7">
    <w:abstractNumId w:val="14"/>
  </w:num>
  <w:num w:numId="8">
    <w:abstractNumId w:val="12"/>
  </w:num>
  <w:num w:numId="9">
    <w:abstractNumId w:val="3"/>
  </w:num>
  <w:num w:numId="10">
    <w:abstractNumId w:val="4"/>
  </w:num>
  <w:num w:numId="11">
    <w:abstractNumId w:val="13"/>
  </w:num>
  <w:num w:numId="12">
    <w:abstractNumId w:val="17"/>
  </w:num>
  <w:num w:numId="13">
    <w:abstractNumId w:val="10"/>
  </w:num>
  <w:num w:numId="14">
    <w:abstractNumId w:val="1"/>
  </w:num>
  <w:num w:numId="15">
    <w:abstractNumId w:val="7"/>
  </w:num>
  <w:num w:numId="16">
    <w:abstractNumId w:val="19"/>
  </w:num>
  <w:num w:numId="17">
    <w:abstractNumId w:val="22"/>
  </w:num>
  <w:num w:numId="18">
    <w:abstractNumId w:val="11"/>
  </w:num>
  <w:num w:numId="19">
    <w:abstractNumId w:val="9"/>
  </w:num>
  <w:num w:numId="20">
    <w:abstractNumId w:val="0"/>
  </w:num>
  <w:num w:numId="21">
    <w:abstractNumId w:val="8"/>
  </w:num>
  <w:num w:numId="22">
    <w:abstractNumId w:val="5"/>
  </w:num>
  <w:num w:numId="2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28"/>
    <w:rsid w:val="00010419"/>
    <w:rsid w:val="00035D57"/>
    <w:rsid w:val="0003670F"/>
    <w:rsid w:val="00043E96"/>
    <w:rsid w:val="0006177C"/>
    <w:rsid w:val="0007101A"/>
    <w:rsid w:val="000806B7"/>
    <w:rsid w:val="00094EC1"/>
    <w:rsid w:val="00095C65"/>
    <w:rsid w:val="00097D13"/>
    <w:rsid w:val="000A6497"/>
    <w:rsid w:val="000B070A"/>
    <w:rsid w:val="000B0B62"/>
    <w:rsid w:val="000D3A60"/>
    <w:rsid w:val="000E178A"/>
    <w:rsid w:val="000E1A86"/>
    <w:rsid w:val="000E4CD5"/>
    <w:rsid w:val="000F1BFC"/>
    <w:rsid w:val="000F34B0"/>
    <w:rsid w:val="001018BA"/>
    <w:rsid w:val="00102D4D"/>
    <w:rsid w:val="00105D39"/>
    <w:rsid w:val="001129DA"/>
    <w:rsid w:val="00114D7F"/>
    <w:rsid w:val="00117969"/>
    <w:rsid w:val="00117CFB"/>
    <w:rsid w:val="00137CAB"/>
    <w:rsid w:val="00150C08"/>
    <w:rsid w:val="00151576"/>
    <w:rsid w:val="001620BB"/>
    <w:rsid w:val="00163F6E"/>
    <w:rsid w:val="00170198"/>
    <w:rsid w:val="001746C3"/>
    <w:rsid w:val="00182C7F"/>
    <w:rsid w:val="00194DBE"/>
    <w:rsid w:val="00195390"/>
    <w:rsid w:val="001A072A"/>
    <w:rsid w:val="001A51F0"/>
    <w:rsid w:val="001A6462"/>
    <w:rsid w:val="001C2477"/>
    <w:rsid w:val="001E4604"/>
    <w:rsid w:val="001F3399"/>
    <w:rsid w:val="00203F40"/>
    <w:rsid w:val="002306B2"/>
    <w:rsid w:val="00243717"/>
    <w:rsid w:val="002660E9"/>
    <w:rsid w:val="00270971"/>
    <w:rsid w:val="002A0EC9"/>
    <w:rsid w:val="002A2B09"/>
    <w:rsid w:val="002B3AA4"/>
    <w:rsid w:val="002C47F4"/>
    <w:rsid w:val="002F5415"/>
    <w:rsid w:val="00301C10"/>
    <w:rsid w:val="00304271"/>
    <w:rsid w:val="00311A08"/>
    <w:rsid w:val="0033409C"/>
    <w:rsid w:val="003350FE"/>
    <w:rsid w:val="0034309E"/>
    <w:rsid w:val="00345A8B"/>
    <w:rsid w:val="003507B6"/>
    <w:rsid w:val="0035098B"/>
    <w:rsid w:val="00350B99"/>
    <w:rsid w:val="00356DC6"/>
    <w:rsid w:val="00360652"/>
    <w:rsid w:val="00360655"/>
    <w:rsid w:val="00367248"/>
    <w:rsid w:val="003850EB"/>
    <w:rsid w:val="00390950"/>
    <w:rsid w:val="003953F0"/>
    <w:rsid w:val="003B7F80"/>
    <w:rsid w:val="003C2EFB"/>
    <w:rsid w:val="003C4120"/>
    <w:rsid w:val="003D2C9E"/>
    <w:rsid w:val="003D3223"/>
    <w:rsid w:val="003D4753"/>
    <w:rsid w:val="003D796A"/>
    <w:rsid w:val="003E310C"/>
    <w:rsid w:val="003F7893"/>
    <w:rsid w:val="00402BDB"/>
    <w:rsid w:val="00404F10"/>
    <w:rsid w:val="00414A07"/>
    <w:rsid w:val="00426675"/>
    <w:rsid w:val="004426EF"/>
    <w:rsid w:val="00443031"/>
    <w:rsid w:val="00450D22"/>
    <w:rsid w:val="00452C5B"/>
    <w:rsid w:val="00466EFF"/>
    <w:rsid w:val="00485B53"/>
    <w:rsid w:val="004925A6"/>
    <w:rsid w:val="004948AC"/>
    <w:rsid w:val="004A171F"/>
    <w:rsid w:val="004C2B98"/>
    <w:rsid w:val="004D7597"/>
    <w:rsid w:val="004E328F"/>
    <w:rsid w:val="004E5936"/>
    <w:rsid w:val="00515A5B"/>
    <w:rsid w:val="00536720"/>
    <w:rsid w:val="00536FFB"/>
    <w:rsid w:val="00551C1D"/>
    <w:rsid w:val="00555A77"/>
    <w:rsid w:val="00557332"/>
    <w:rsid w:val="00560EDD"/>
    <w:rsid w:val="00562AD3"/>
    <w:rsid w:val="005827D3"/>
    <w:rsid w:val="00594B78"/>
    <w:rsid w:val="005C2F74"/>
    <w:rsid w:val="005F6D48"/>
    <w:rsid w:val="00600D34"/>
    <w:rsid w:val="0060174F"/>
    <w:rsid w:val="006136B1"/>
    <w:rsid w:val="00640B78"/>
    <w:rsid w:val="00640EDE"/>
    <w:rsid w:val="00642546"/>
    <w:rsid w:val="00642E2C"/>
    <w:rsid w:val="00651EBA"/>
    <w:rsid w:val="006615D0"/>
    <w:rsid w:val="00693B14"/>
    <w:rsid w:val="006A2008"/>
    <w:rsid w:val="006A3F4E"/>
    <w:rsid w:val="006B0E37"/>
    <w:rsid w:val="006B2C43"/>
    <w:rsid w:val="006C25D8"/>
    <w:rsid w:val="006C2A14"/>
    <w:rsid w:val="006C3A8F"/>
    <w:rsid w:val="006D0D46"/>
    <w:rsid w:val="006F4C5C"/>
    <w:rsid w:val="0073754B"/>
    <w:rsid w:val="00747BDF"/>
    <w:rsid w:val="0075647A"/>
    <w:rsid w:val="00772C2E"/>
    <w:rsid w:val="00774431"/>
    <w:rsid w:val="0079025A"/>
    <w:rsid w:val="007D4601"/>
    <w:rsid w:val="007D5B71"/>
    <w:rsid w:val="00801645"/>
    <w:rsid w:val="008068E5"/>
    <w:rsid w:val="00822227"/>
    <w:rsid w:val="008257DA"/>
    <w:rsid w:val="00832548"/>
    <w:rsid w:val="00842B6A"/>
    <w:rsid w:val="0084370A"/>
    <w:rsid w:val="00856BA0"/>
    <w:rsid w:val="00871AAD"/>
    <w:rsid w:val="00871F98"/>
    <w:rsid w:val="008757DF"/>
    <w:rsid w:val="008814FC"/>
    <w:rsid w:val="008919AA"/>
    <w:rsid w:val="008B1BB2"/>
    <w:rsid w:val="008B5F33"/>
    <w:rsid w:val="008B6D11"/>
    <w:rsid w:val="008B7B8C"/>
    <w:rsid w:val="008C1CD5"/>
    <w:rsid w:val="008D21DB"/>
    <w:rsid w:val="008D6A4A"/>
    <w:rsid w:val="008E31C5"/>
    <w:rsid w:val="008E32D4"/>
    <w:rsid w:val="008E375A"/>
    <w:rsid w:val="009020DF"/>
    <w:rsid w:val="00916F80"/>
    <w:rsid w:val="00920D70"/>
    <w:rsid w:val="00946A8D"/>
    <w:rsid w:val="00946F2A"/>
    <w:rsid w:val="00951D52"/>
    <w:rsid w:val="00964F7D"/>
    <w:rsid w:val="00966F90"/>
    <w:rsid w:val="00977CD0"/>
    <w:rsid w:val="00984BA8"/>
    <w:rsid w:val="009B4100"/>
    <w:rsid w:val="009B6DE3"/>
    <w:rsid w:val="009E174D"/>
    <w:rsid w:val="009F0AD9"/>
    <w:rsid w:val="009F1B1D"/>
    <w:rsid w:val="00A107E4"/>
    <w:rsid w:val="00A10F64"/>
    <w:rsid w:val="00A15EF4"/>
    <w:rsid w:val="00A17678"/>
    <w:rsid w:val="00A40A22"/>
    <w:rsid w:val="00A6653B"/>
    <w:rsid w:val="00A850D3"/>
    <w:rsid w:val="00A87E0C"/>
    <w:rsid w:val="00A93810"/>
    <w:rsid w:val="00AA4C86"/>
    <w:rsid w:val="00AB53B1"/>
    <w:rsid w:val="00AB6437"/>
    <w:rsid w:val="00AC1005"/>
    <w:rsid w:val="00AC26AD"/>
    <w:rsid w:val="00AC5E9B"/>
    <w:rsid w:val="00AD3B65"/>
    <w:rsid w:val="00AD5D18"/>
    <w:rsid w:val="00AD62BF"/>
    <w:rsid w:val="00B021ED"/>
    <w:rsid w:val="00B039FD"/>
    <w:rsid w:val="00B05601"/>
    <w:rsid w:val="00B10AD1"/>
    <w:rsid w:val="00B20319"/>
    <w:rsid w:val="00B247F1"/>
    <w:rsid w:val="00B37896"/>
    <w:rsid w:val="00B40A5C"/>
    <w:rsid w:val="00B40D11"/>
    <w:rsid w:val="00B4775E"/>
    <w:rsid w:val="00B503AD"/>
    <w:rsid w:val="00B518E4"/>
    <w:rsid w:val="00B55458"/>
    <w:rsid w:val="00B70684"/>
    <w:rsid w:val="00B71E0A"/>
    <w:rsid w:val="00B81396"/>
    <w:rsid w:val="00B82FEF"/>
    <w:rsid w:val="00B845CE"/>
    <w:rsid w:val="00B8557B"/>
    <w:rsid w:val="00B97568"/>
    <w:rsid w:val="00BB366A"/>
    <w:rsid w:val="00BC27E1"/>
    <w:rsid w:val="00BE28BB"/>
    <w:rsid w:val="00BE48D2"/>
    <w:rsid w:val="00BE4C0C"/>
    <w:rsid w:val="00BF4410"/>
    <w:rsid w:val="00C132F2"/>
    <w:rsid w:val="00C17DAE"/>
    <w:rsid w:val="00C207EC"/>
    <w:rsid w:val="00C231A3"/>
    <w:rsid w:val="00C269E4"/>
    <w:rsid w:val="00C43B33"/>
    <w:rsid w:val="00C464AC"/>
    <w:rsid w:val="00C46FE0"/>
    <w:rsid w:val="00C87E38"/>
    <w:rsid w:val="00C96B9F"/>
    <w:rsid w:val="00CA285B"/>
    <w:rsid w:val="00CB57F5"/>
    <w:rsid w:val="00CC253E"/>
    <w:rsid w:val="00CD56A6"/>
    <w:rsid w:val="00CD7950"/>
    <w:rsid w:val="00CF5019"/>
    <w:rsid w:val="00D062DF"/>
    <w:rsid w:val="00D10A6F"/>
    <w:rsid w:val="00D22A9B"/>
    <w:rsid w:val="00D26403"/>
    <w:rsid w:val="00D54B48"/>
    <w:rsid w:val="00D579E1"/>
    <w:rsid w:val="00D60CD3"/>
    <w:rsid w:val="00D6464B"/>
    <w:rsid w:val="00D711F4"/>
    <w:rsid w:val="00D72D76"/>
    <w:rsid w:val="00D9484C"/>
    <w:rsid w:val="00DB326B"/>
    <w:rsid w:val="00DB5928"/>
    <w:rsid w:val="00DC1B85"/>
    <w:rsid w:val="00DC282D"/>
    <w:rsid w:val="00DC366A"/>
    <w:rsid w:val="00DC3DDD"/>
    <w:rsid w:val="00DD3A22"/>
    <w:rsid w:val="00DD3A69"/>
    <w:rsid w:val="00DE20D2"/>
    <w:rsid w:val="00DE5E00"/>
    <w:rsid w:val="00E03E9D"/>
    <w:rsid w:val="00E04056"/>
    <w:rsid w:val="00E1433A"/>
    <w:rsid w:val="00E37028"/>
    <w:rsid w:val="00E459D1"/>
    <w:rsid w:val="00E51AF6"/>
    <w:rsid w:val="00E5621E"/>
    <w:rsid w:val="00E7254F"/>
    <w:rsid w:val="00E90D09"/>
    <w:rsid w:val="00E92544"/>
    <w:rsid w:val="00E94752"/>
    <w:rsid w:val="00EC1954"/>
    <w:rsid w:val="00EC2E92"/>
    <w:rsid w:val="00ED7374"/>
    <w:rsid w:val="00EE322F"/>
    <w:rsid w:val="00F051DA"/>
    <w:rsid w:val="00F11AA1"/>
    <w:rsid w:val="00F11B9C"/>
    <w:rsid w:val="00F13335"/>
    <w:rsid w:val="00F22DC3"/>
    <w:rsid w:val="00F30A48"/>
    <w:rsid w:val="00F60065"/>
    <w:rsid w:val="00F73A50"/>
    <w:rsid w:val="00F77709"/>
    <w:rsid w:val="00F95743"/>
    <w:rsid w:val="00FA4C48"/>
    <w:rsid w:val="00FE6C37"/>
    <w:rsid w:val="00FF0876"/>
    <w:rsid w:val="00FF6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7503F"/>
  <w15:chartTrackingRefBased/>
  <w15:docId w15:val="{BC871062-7DEC-3A47-8EB0-BBA7D58A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6C3"/>
    <w:pPr>
      <w:spacing w:after="200" w:line="312" w:lineRule="auto"/>
    </w:pPr>
    <w:rPr>
      <w:color w:val="000000" w:themeColor="text1"/>
      <w:sz w:val="22"/>
      <w:szCs w:val="22"/>
      <w:lang w:eastAsia="ja-JP"/>
    </w:rPr>
  </w:style>
  <w:style w:type="paragraph" w:styleId="Heading1">
    <w:name w:val="heading 1"/>
    <w:basedOn w:val="Normal"/>
    <w:next w:val="Normal"/>
    <w:link w:val="Heading1Char"/>
    <w:uiPriority w:val="9"/>
    <w:qFormat/>
    <w:rsid w:val="00774431"/>
    <w:pPr>
      <w:pageBreakBefore/>
      <w:spacing w:after="3600" w:line="240" w:lineRule="auto"/>
      <w:contextualSpacing/>
      <w:outlineLvl w:val="0"/>
    </w:pPr>
    <w:rPr>
      <w:rFonts w:eastAsia="Times New Roman"/>
      <w:b/>
      <w:color w:val="2B8073" w:themeColor="accent5"/>
      <w:sz w:val="110"/>
      <w:szCs w:val="32"/>
    </w:rPr>
  </w:style>
  <w:style w:type="paragraph" w:styleId="Heading2">
    <w:name w:val="heading 2"/>
    <w:basedOn w:val="Normal"/>
    <w:next w:val="Normal"/>
    <w:link w:val="Heading2Char"/>
    <w:uiPriority w:val="9"/>
    <w:unhideWhenUsed/>
    <w:qFormat/>
    <w:rsid w:val="00DB326B"/>
    <w:pPr>
      <w:keepNext/>
      <w:keepLines/>
      <w:pBdr>
        <w:top w:val="single" w:sz="24" w:space="18" w:color="2A2A2A"/>
      </w:pBdr>
      <w:spacing w:after="320" w:line="240" w:lineRule="auto"/>
      <w:contextualSpacing/>
      <w:outlineLvl w:val="1"/>
    </w:pPr>
    <w:rPr>
      <w:rFonts w:eastAsia="Times New Roman"/>
      <w:b/>
      <w:color w:val="2B8073" w:themeColor="accent5"/>
      <w:sz w:val="38"/>
      <w:szCs w:val="26"/>
    </w:rPr>
  </w:style>
  <w:style w:type="paragraph" w:styleId="Heading3">
    <w:name w:val="heading 3"/>
    <w:basedOn w:val="Normal"/>
    <w:next w:val="Normal"/>
    <w:link w:val="Heading3Char"/>
    <w:uiPriority w:val="9"/>
    <w:unhideWhenUsed/>
    <w:qFormat/>
    <w:rsid w:val="004E5936"/>
    <w:pPr>
      <w:keepNext/>
      <w:keepLines/>
      <w:spacing w:after="320" w:line="240" w:lineRule="auto"/>
      <w:contextualSpacing/>
      <w:outlineLvl w:val="2"/>
    </w:pPr>
    <w:rPr>
      <w:rFonts w:eastAsia="Times New Roman"/>
      <w:b/>
      <w:color w:val="2B8073" w:themeColor="accent5"/>
      <w:sz w:val="28"/>
      <w:szCs w:val="24"/>
    </w:rPr>
  </w:style>
  <w:style w:type="paragraph" w:styleId="Heading4">
    <w:name w:val="heading 4"/>
    <w:basedOn w:val="Normal"/>
    <w:next w:val="Normal"/>
    <w:link w:val="Heading4Char"/>
    <w:uiPriority w:val="9"/>
    <w:unhideWhenUsed/>
    <w:qFormat/>
    <w:rsid w:val="00774431"/>
    <w:pPr>
      <w:keepNext/>
      <w:keepLines/>
      <w:spacing w:after="320" w:line="240" w:lineRule="auto"/>
      <w:contextualSpacing/>
      <w:outlineLvl w:val="3"/>
    </w:pPr>
    <w:rPr>
      <w:rFonts w:eastAsia="Times New Roman"/>
      <w:b/>
      <w:i/>
      <w:iCs/>
      <w:sz w:val="24"/>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eastAsia="Times New Roman"/>
      <w:b/>
      <w:color w:val="949494"/>
      <w:sz w:val="36"/>
    </w:rPr>
  </w:style>
  <w:style w:type="paragraph" w:styleId="Heading6">
    <w:name w:val="heading 6"/>
    <w:basedOn w:val="Normal"/>
    <w:next w:val="Normal"/>
    <w:link w:val="Heading6Char"/>
    <w:uiPriority w:val="9"/>
    <w:semiHidden/>
    <w:unhideWhenUsed/>
    <w:qFormat/>
    <w:pPr>
      <w:keepNext/>
      <w:keepLines/>
      <w:pBdr>
        <w:top w:val="single" w:sz="12" w:space="12" w:color="2A2A2A"/>
      </w:pBdr>
      <w:spacing w:after="320" w:line="240" w:lineRule="auto"/>
      <w:contextualSpacing/>
      <w:outlineLvl w:val="5"/>
    </w:pPr>
    <w:rPr>
      <w:rFonts w:eastAsia="Times New Roman"/>
      <w:b/>
      <w:color w:val="E09B3B"/>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eastAsia="Times New Roman"/>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eastAsia="Times New Roman"/>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eastAsia="Times New Roman"/>
      <w:b/>
      <w:iCs/>
      <w:color w:val="949494"/>
      <w:sz w:val="3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spacing w:after="0" w:line="240" w:lineRule="auto"/>
    </w:pPr>
    <w:rPr>
      <w:b/>
      <w:sz w:val="46"/>
    </w:rPr>
  </w:style>
  <w:style w:type="character" w:customStyle="1" w:styleId="FooterChar">
    <w:name w:val="Footer Char"/>
    <w:link w:val="Footer"/>
    <w:uiPriority w:val="99"/>
    <w:rPr>
      <w:b/>
      <w:sz w:val="46"/>
    </w:rPr>
  </w:style>
  <w:style w:type="character" w:customStyle="1" w:styleId="Heading1Char">
    <w:name w:val="Heading 1 Char"/>
    <w:link w:val="Heading1"/>
    <w:uiPriority w:val="9"/>
    <w:rsid w:val="00774431"/>
    <w:rPr>
      <w:rFonts w:eastAsia="Times New Roman"/>
      <w:b/>
      <w:color w:val="2B8073" w:themeColor="accent5"/>
      <w:sz w:val="110"/>
      <w:szCs w:val="32"/>
      <w:lang w:eastAsia="ja-JP"/>
    </w:rPr>
  </w:style>
  <w:style w:type="character" w:customStyle="1" w:styleId="Heading2Char">
    <w:name w:val="Heading 2 Char"/>
    <w:link w:val="Heading2"/>
    <w:uiPriority w:val="9"/>
    <w:rsid w:val="00DB326B"/>
    <w:rPr>
      <w:rFonts w:eastAsia="Times New Roman"/>
      <w:b/>
      <w:color w:val="2B8073" w:themeColor="accent5"/>
      <w:sz w:val="38"/>
      <w:szCs w:val="26"/>
      <w:lang w:eastAsia="ja-JP"/>
    </w:rPr>
  </w:style>
  <w:style w:type="paragraph" w:styleId="ListBullet">
    <w:name w:val="List Bullet"/>
    <w:basedOn w:val="Normal"/>
    <w:uiPriority w:val="10"/>
    <w:qFormat/>
    <w:pPr>
      <w:numPr>
        <w:numId w:val="2"/>
      </w:numPr>
      <w:spacing w:after="12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link w:val="IntenseQuote"/>
    <w:uiPriority w:val="30"/>
    <w:rPr>
      <w:b/>
      <w:iCs/>
      <w:sz w:val="56"/>
    </w:rPr>
  </w:style>
  <w:style w:type="table" w:customStyle="1" w:styleId="ModernPaper">
    <w:name w:val="Modern Paper"/>
    <w:basedOn w:val="TableNormal"/>
    <w:uiPriority w:val="99"/>
    <w:pPr>
      <w:spacing w:before="200"/>
    </w:pPr>
    <w:tblPr>
      <w:tblBorders>
        <w:insideH w:val="single" w:sz="8" w:space="0" w:color="2A2A2A"/>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ahoma" w:hAnsi="Tahoma"/>
        <w:b/>
        <w:i w:val="0"/>
        <w:color w:val="E09B3B"/>
        <w:sz w:val="28"/>
      </w:rPr>
      <w:tblPr/>
      <w:trPr>
        <w:tblHeader/>
      </w:trPr>
      <w:tcPr>
        <w:tcBorders>
          <w:top w:val="nil"/>
          <w:left w:val="nil"/>
          <w:bottom w:val="single" w:sz="24" w:space="0" w:color="2A2A2A"/>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link w:val="Heading3"/>
    <w:uiPriority w:val="9"/>
    <w:rsid w:val="004E5936"/>
    <w:rPr>
      <w:rFonts w:eastAsia="Times New Roman"/>
      <w:b/>
      <w:color w:val="2B8073" w:themeColor="accent5"/>
      <w:sz w:val="28"/>
      <w:szCs w:val="24"/>
      <w:lang w:eastAsia="ja-JP"/>
    </w:rPr>
  </w:style>
  <w:style w:type="character" w:customStyle="1" w:styleId="Heading4Char">
    <w:name w:val="Heading 4 Char"/>
    <w:link w:val="Heading4"/>
    <w:uiPriority w:val="9"/>
    <w:rsid w:val="00774431"/>
    <w:rPr>
      <w:rFonts w:eastAsia="Times New Roman"/>
      <w:b/>
      <w:i/>
      <w:iCs/>
      <w:color w:val="2A2A2A"/>
      <w:sz w:val="24"/>
      <w:szCs w:val="22"/>
      <w:lang w:eastAsia="ja-JP"/>
    </w:rPr>
  </w:style>
  <w:style w:type="character" w:customStyle="1" w:styleId="Heading5Char">
    <w:name w:val="Heading 5 Char"/>
    <w:link w:val="Heading5"/>
    <w:uiPriority w:val="9"/>
    <w:semiHidden/>
    <w:rPr>
      <w:rFonts w:ascii="Tahoma" w:eastAsia="Times New Roman" w:hAnsi="Tahoma" w:cs="Times New Roman"/>
      <w:b/>
      <w:color w:val="949494"/>
      <w:sz w:val="36"/>
    </w:rPr>
  </w:style>
  <w:style w:type="character" w:customStyle="1" w:styleId="Heading6Char">
    <w:name w:val="Heading 6 Char"/>
    <w:link w:val="Heading6"/>
    <w:uiPriority w:val="9"/>
    <w:semiHidden/>
    <w:rPr>
      <w:rFonts w:ascii="Tahoma" w:eastAsia="Times New Roman" w:hAnsi="Tahoma" w:cs="Times New Roman"/>
      <w:b/>
      <w:color w:val="E09B3B"/>
      <w:sz w:val="36"/>
    </w:rPr>
  </w:style>
  <w:style w:type="character" w:customStyle="1" w:styleId="Heading7Char">
    <w:name w:val="Heading 7 Char"/>
    <w:link w:val="Heading7"/>
    <w:uiPriority w:val="9"/>
    <w:semiHidden/>
    <w:rPr>
      <w:rFonts w:ascii="Tahoma" w:eastAsia="Times New Roman" w:hAnsi="Tahoma" w:cs="Times New Roman"/>
      <w:b/>
      <w:iCs/>
      <w:sz w:val="32"/>
    </w:rPr>
  </w:style>
  <w:style w:type="character" w:customStyle="1" w:styleId="Heading8Char">
    <w:name w:val="Heading 8 Char"/>
    <w:link w:val="Heading8"/>
    <w:uiPriority w:val="9"/>
    <w:semiHidden/>
    <w:rPr>
      <w:rFonts w:ascii="Tahoma" w:eastAsia="Times New Roman" w:hAnsi="Tahoma" w:cs="Times New Roman"/>
      <w:b/>
      <w:i/>
      <w:sz w:val="32"/>
      <w:szCs w:val="21"/>
    </w:rPr>
  </w:style>
  <w:style w:type="character" w:customStyle="1" w:styleId="Heading9Char">
    <w:name w:val="Heading 9 Char"/>
    <w:link w:val="Heading9"/>
    <w:uiPriority w:val="9"/>
    <w:semiHidden/>
    <w:rPr>
      <w:rFonts w:ascii="Tahoma" w:eastAsia="Times New Roman" w:hAnsi="Tahoma" w:cs="Times New Roman"/>
      <w:b/>
      <w:iCs/>
      <w:color w:val="949494"/>
      <w:sz w:val="32"/>
      <w:szCs w:val="21"/>
    </w:rPr>
  </w:style>
  <w:style w:type="character" w:styleId="Emphasis">
    <w:name w:val="Emphasis"/>
    <w:uiPriority w:val="20"/>
    <w:unhideWhenUsed/>
    <w:qFormat/>
    <w:rPr>
      <w:i w:val="0"/>
      <w:iCs/>
      <w:color w:val="E09B3B"/>
    </w:rPr>
  </w:style>
  <w:style w:type="character" w:styleId="IntenseEmphasis">
    <w:name w:val="Intense Emphasis"/>
    <w:uiPriority w:val="21"/>
    <w:semiHidden/>
    <w:unhideWhenUsed/>
    <w:qFormat/>
    <w:rPr>
      <w:b/>
      <w:i/>
      <w:iCs/>
      <w:color w:val="E09B3B"/>
    </w:rPr>
  </w:style>
  <w:style w:type="character" w:styleId="Strong">
    <w:name w:val="Strong"/>
    <w:uiPriority w:val="22"/>
    <w:semiHidden/>
    <w:unhideWhenUsed/>
    <w:qFormat/>
    <w:rPr>
      <w:b/>
      <w:bCs/>
    </w:rPr>
  </w:style>
  <w:style w:type="character" w:styleId="SubtleReference">
    <w:name w:val="Subtle Reference"/>
    <w:uiPriority w:val="31"/>
    <w:semiHidden/>
    <w:unhideWhenUsed/>
    <w:qFormat/>
    <w:rPr>
      <w:caps/>
      <w:smallCaps w:val="0"/>
      <w:color w:val="2A2A2A"/>
    </w:rPr>
  </w:style>
  <w:style w:type="character" w:styleId="IntenseReference">
    <w:name w:val="Intense Reference"/>
    <w:uiPriority w:val="32"/>
    <w:semiHidden/>
    <w:unhideWhenUsed/>
    <w:qFormat/>
    <w:rPr>
      <w:b/>
      <w:bCs/>
      <w:caps/>
      <w:smallCaps w:val="0"/>
      <w:color w:val="2A2A2A"/>
      <w:spacing w:val="0"/>
    </w:rPr>
  </w:style>
  <w:style w:type="character" w:styleId="BookTitle">
    <w:name w:val="Book Title"/>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pageBreakBefore w:val="0"/>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eastAsia="Times New Roman"/>
      <w:b/>
      <w:kern w:val="28"/>
      <w:sz w:val="140"/>
      <w:szCs w:val="56"/>
    </w:rPr>
  </w:style>
  <w:style w:type="character" w:customStyle="1" w:styleId="TitleChar">
    <w:name w:val="Title Char"/>
    <w:link w:val="Title"/>
    <w:uiPriority w:val="10"/>
    <w:semiHidden/>
    <w:rPr>
      <w:rFonts w:ascii="Tahoma" w:eastAsia="Times New Roman" w:hAnsi="Tahoma" w:cs="Times New Roman"/>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imes New Roman"/>
      <w:b/>
      <w:color w:val="E09B3B"/>
      <w:sz w:val="56"/>
    </w:rPr>
  </w:style>
  <w:style w:type="character" w:customStyle="1" w:styleId="SubtitleChar">
    <w:name w:val="Subtitle Char"/>
    <w:link w:val="Subtitle"/>
    <w:uiPriority w:val="11"/>
    <w:semiHidden/>
    <w:rPr>
      <w:rFonts w:eastAsia="Times New Roman"/>
      <w:b/>
      <w:color w:val="E09B3B"/>
      <w:sz w:val="56"/>
      <w:szCs w:val="22"/>
    </w:rPr>
  </w:style>
  <w:style w:type="character" w:styleId="PlaceholderText">
    <w:name w:val="Placeholder Text"/>
    <w:uiPriority w:val="99"/>
    <w:semiHidden/>
    <w:rPr>
      <w:color w:val="808080"/>
    </w:rPr>
  </w:style>
  <w:style w:type="character" w:styleId="SubtleEmphasis">
    <w:name w:val="Subtle Emphasis"/>
    <w:uiPriority w:val="19"/>
    <w:semiHidden/>
    <w:unhideWhenUsed/>
    <w:qFormat/>
    <w:rPr>
      <w:i/>
      <w:iCs/>
      <w:color w:val="2A2A2A"/>
    </w:rPr>
  </w:style>
  <w:style w:type="paragraph" w:styleId="Quote">
    <w:name w:val="Quote"/>
    <w:basedOn w:val="Normal"/>
    <w:next w:val="Normal"/>
    <w:link w:val="QuoteChar"/>
    <w:uiPriority w:val="29"/>
    <w:unhideWhenUsed/>
    <w:qFormat/>
    <w:pPr>
      <w:spacing w:before="360" w:after="360"/>
      <w:contextualSpacing/>
    </w:pPr>
    <w:rPr>
      <w:iCs/>
      <w:sz w:val="60"/>
    </w:rPr>
  </w:style>
  <w:style w:type="character" w:customStyle="1" w:styleId="QuoteChar">
    <w:name w:val="Quote Char"/>
    <w:link w:val="Quote"/>
    <w:uiPriority w:val="29"/>
    <w:rPr>
      <w:iCs/>
      <w:sz w:val="60"/>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1"/>
    <w:qFormat/>
    <w:pPr>
      <w:numPr>
        <w:numId w:val="1"/>
      </w:numPr>
      <w:spacing w:after="120"/>
    </w:pPr>
  </w:style>
  <w:style w:type="paragraph" w:styleId="BlockText">
    <w:name w:val="Block Text"/>
    <w:basedOn w:val="Normal"/>
    <w:uiPriority w:val="31"/>
    <w:unhideWhenUsed/>
    <w:pPr>
      <w:spacing w:before="360" w:after="360"/>
    </w:pPr>
    <w:rPr>
      <w:rFonts w:eastAsia="Times New Roman"/>
      <w:iCs/>
      <w:color w:val="3E3E3E"/>
      <w:sz w:val="28"/>
    </w:rPr>
  </w:style>
  <w:style w:type="paragraph" w:styleId="ListParagraph">
    <w:name w:val="List Paragraph"/>
    <w:basedOn w:val="Normal"/>
    <w:uiPriority w:val="34"/>
    <w:unhideWhenUsed/>
    <w:qFormat/>
    <w:rsid w:val="008D21DB"/>
    <w:pPr>
      <w:ind w:left="720"/>
      <w:contextualSpacing/>
    </w:pPr>
  </w:style>
  <w:style w:type="paragraph" w:styleId="BalloonText">
    <w:name w:val="Balloon Text"/>
    <w:basedOn w:val="Normal"/>
    <w:link w:val="BalloonTextChar"/>
    <w:uiPriority w:val="99"/>
    <w:semiHidden/>
    <w:unhideWhenUsed/>
    <w:rsid w:val="004948A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948AC"/>
    <w:rPr>
      <w:rFonts w:ascii="Times New Roman" w:hAnsi="Times New Roman"/>
      <w:color w:val="000000" w:themeColor="text1"/>
      <w:sz w:val="18"/>
      <w:szCs w:val="18"/>
      <w:lang w:eastAsia="ja-JP"/>
    </w:rPr>
  </w:style>
  <w:style w:type="table" w:styleId="GridTable1Light-Accent5">
    <w:name w:val="Grid Table 1 Light Accent 5"/>
    <w:basedOn w:val="TableNormal"/>
    <w:uiPriority w:val="46"/>
    <w:rsid w:val="004948AC"/>
    <w:rPr>
      <w:rFonts w:asciiTheme="minorHAnsi" w:eastAsiaTheme="minorHAnsi" w:hAnsiTheme="minorHAnsi" w:cstheme="minorBidi"/>
      <w:sz w:val="22"/>
      <w:szCs w:val="22"/>
    </w:rPr>
    <w:tblPr>
      <w:tblStyleRowBandSize w:val="1"/>
      <w:tblStyleColBandSize w:val="1"/>
      <w:tblBorders>
        <w:top w:val="single" w:sz="4" w:space="0" w:color="99DDD2" w:themeColor="accent5" w:themeTint="66"/>
        <w:left w:val="single" w:sz="4" w:space="0" w:color="99DDD2" w:themeColor="accent5" w:themeTint="66"/>
        <w:bottom w:val="single" w:sz="4" w:space="0" w:color="99DDD2" w:themeColor="accent5" w:themeTint="66"/>
        <w:right w:val="single" w:sz="4" w:space="0" w:color="99DDD2" w:themeColor="accent5" w:themeTint="66"/>
        <w:insideH w:val="single" w:sz="4" w:space="0" w:color="99DDD2" w:themeColor="accent5" w:themeTint="66"/>
        <w:insideV w:val="single" w:sz="4" w:space="0" w:color="99DDD2" w:themeColor="accent5" w:themeTint="66"/>
      </w:tblBorders>
    </w:tblPr>
    <w:tblStylePr w:type="firstRow">
      <w:rPr>
        <w:b/>
        <w:bCs/>
      </w:rPr>
      <w:tblPr/>
      <w:tcPr>
        <w:tcBorders>
          <w:bottom w:val="single" w:sz="12" w:space="0" w:color="66CBBC" w:themeColor="accent5" w:themeTint="99"/>
        </w:tcBorders>
      </w:tcPr>
    </w:tblStylePr>
    <w:tblStylePr w:type="lastRow">
      <w:rPr>
        <w:b/>
        <w:bCs/>
      </w:rPr>
      <w:tblPr/>
      <w:tcPr>
        <w:tcBorders>
          <w:top w:val="double" w:sz="2" w:space="0" w:color="66CBB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948AC"/>
    <w:rPr>
      <w:sz w:val="16"/>
      <w:szCs w:val="16"/>
    </w:rPr>
  </w:style>
  <w:style w:type="paragraph" w:styleId="CommentText">
    <w:name w:val="annotation text"/>
    <w:basedOn w:val="Normal"/>
    <w:link w:val="CommentTextChar"/>
    <w:uiPriority w:val="99"/>
    <w:unhideWhenUsed/>
    <w:rsid w:val="004948AC"/>
    <w:pPr>
      <w:spacing w:after="160" w:line="240" w:lineRule="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4948AC"/>
    <w:rPr>
      <w:rFonts w:asciiTheme="minorHAnsi" w:eastAsiaTheme="minorHAnsi" w:hAnsiTheme="minorHAnsi" w:cstheme="minorBidi"/>
    </w:rPr>
  </w:style>
  <w:style w:type="character" w:styleId="Hyperlink">
    <w:name w:val="Hyperlink"/>
    <w:basedOn w:val="DefaultParagraphFont"/>
    <w:uiPriority w:val="99"/>
    <w:unhideWhenUsed/>
    <w:rsid w:val="00B8557B"/>
    <w:rPr>
      <w:color w:val="847B97" w:themeColor="hyperlink"/>
      <w:u w:val="single"/>
    </w:rPr>
  </w:style>
  <w:style w:type="character" w:customStyle="1" w:styleId="UnresolvedMention1">
    <w:name w:val="Unresolved Mention1"/>
    <w:basedOn w:val="DefaultParagraphFont"/>
    <w:uiPriority w:val="99"/>
    <w:semiHidden/>
    <w:unhideWhenUsed/>
    <w:rsid w:val="00B8557B"/>
    <w:rPr>
      <w:color w:val="605E5C"/>
      <w:shd w:val="clear" w:color="auto" w:fill="E1DFDD"/>
    </w:rPr>
  </w:style>
  <w:style w:type="paragraph" w:customStyle="1" w:styleId="EHCBullet1">
    <w:name w:val="EHC Bullet 1"/>
    <w:basedOn w:val="Normal"/>
    <w:uiPriority w:val="99"/>
    <w:qFormat/>
    <w:rsid w:val="00B8557B"/>
    <w:pPr>
      <w:numPr>
        <w:numId w:val="8"/>
      </w:numPr>
      <w:spacing w:line="300" w:lineRule="exact"/>
    </w:pPr>
    <w:rPr>
      <w:rFonts w:ascii="Century Gothic" w:eastAsia="Cambria" w:hAnsi="Century Gothic"/>
      <w:color w:val="auto"/>
      <w:sz w:val="20"/>
      <w:lang w:eastAsia="en-US"/>
    </w:rPr>
  </w:style>
  <w:style w:type="paragraph" w:customStyle="1" w:styleId="Bullet1">
    <w:name w:val="Bullet 1"/>
    <w:basedOn w:val="EHCBullet1"/>
    <w:link w:val="Bullet1Char"/>
    <w:uiPriority w:val="3"/>
    <w:qFormat/>
    <w:rsid w:val="00B8557B"/>
    <w:pPr>
      <w:ind w:left="360"/>
    </w:pPr>
  </w:style>
  <w:style w:type="paragraph" w:customStyle="1" w:styleId="Bullet2">
    <w:name w:val="Bullet 2"/>
    <w:basedOn w:val="Bullet1"/>
    <w:link w:val="Bullet2Char"/>
    <w:uiPriority w:val="3"/>
    <w:qFormat/>
    <w:rsid w:val="00B8557B"/>
    <w:pPr>
      <w:numPr>
        <w:ilvl w:val="1"/>
        <w:numId w:val="9"/>
      </w:numPr>
      <w:ind w:left="720"/>
    </w:pPr>
  </w:style>
  <w:style w:type="character" w:customStyle="1" w:styleId="Bullet1Char">
    <w:name w:val="Bullet 1 Char"/>
    <w:basedOn w:val="DefaultParagraphFont"/>
    <w:link w:val="Bullet1"/>
    <w:uiPriority w:val="3"/>
    <w:rsid w:val="00B8557B"/>
    <w:rPr>
      <w:rFonts w:ascii="Century Gothic" w:eastAsia="Cambria" w:hAnsi="Century Gothic"/>
      <w:szCs w:val="22"/>
    </w:rPr>
  </w:style>
  <w:style w:type="character" w:customStyle="1" w:styleId="Bullet2Char">
    <w:name w:val="Bullet 2 Char"/>
    <w:basedOn w:val="Bullet1Char"/>
    <w:link w:val="Bullet2"/>
    <w:uiPriority w:val="3"/>
    <w:rsid w:val="00B8557B"/>
    <w:rPr>
      <w:rFonts w:ascii="Century Gothic" w:eastAsia="Cambria" w:hAnsi="Century Gothic"/>
      <w:szCs w:val="22"/>
    </w:rPr>
  </w:style>
  <w:style w:type="paragraph" w:customStyle="1" w:styleId="Bullet3">
    <w:name w:val="Bullet 3"/>
    <w:basedOn w:val="Bullet2"/>
    <w:link w:val="Bullet3Char"/>
    <w:uiPriority w:val="3"/>
    <w:qFormat/>
    <w:rsid w:val="00B8557B"/>
    <w:pPr>
      <w:numPr>
        <w:ilvl w:val="2"/>
        <w:numId w:val="10"/>
      </w:numPr>
      <w:ind w:left="1080"/>
    </w:pPr>
  </w:style>
  <w:style w:type="character" w:customStyle="1" w:styleId="Bullet3Char">
    <w:name w:val="Bullet 3 Char"/>
    <w:basedOn w:val="Bullet2Char"/>
    <w:link w:val="Bullet3"/>
    <w:uiPriority w:val="3"/>
    <w:rsid w:val="00B8557B"/>
    <w:rPr>
      <w:rFonts w:ascii="Century Gothic" w:eastAsia="Cambria" w:hAnsi="Century Gothic"/>
      <w:szCs w:val="22"/>
    </w:rPr>
  </w:style>
  <w:style w:type="character" w:customStyle="1" w:styleId="aBodyChar">
    <w:name w:val="aBody Char"/>
    <w:basedOn w:val="DefaultParagraphFont"/>
    <w:rsid w:val="00B8557B"/>
    <w:rPr>
      <w:color w:val="000000"/>
      <w:lang w:val="en-US" w:eastAsia="en-US" w:bidi="ar-SA"/>
    </w:rPr>
  </w:style>
  <w:style w:type="paragraph" w:styleId="NormalWeb">
    <w:name w:val="Normal (Web)"/>
    <w:basedOn w:val="Normal"/>
    <w:uiPriority w:val="99"/>
    <w:semiHidden/>
    <w:unhideWhenUsed/>
    <w:rsid w:val="00C207EC"/>
    <w:pPr>
      <w:spacing w:before="100" w:beforeAutospacing="1" w:after="100" w:afterAutospacing="1" w:line="240" w:lineRule="auto"/>
    </w:pPr>
    <w:rPr>
      <w:rFonts w:ascii="Times New Roman" w:eastAsia="Times New Roman" w:hAnsi="Times New Roman"/>
      <w:color w:val="auto"/>
      <w:sz w:val="24"/>
      <w:szCs w:val="24"/>
      <w:lang w:eastAsia="en-US"/>
    </w:rPr>
  </w:style>
  <w:style w:type="character" w:customStyle="1" w:styleId="apple-converted-space">
    <w:name w:val="apple-converted-space"/>
    <w:basedOn w:val="DefaultParagraphFont"/>
    <w:rsid w:val="00C207EC"/>
  </w:style>
  <w:style w:type="paragraph" w:styleId="CommentSubject">
    <w:name w:val="annotation subject"/>
    <w:basedOn w:val="CommentText"/>
    <w:next w:val="CommentText"/>
    <w:link w:val="CommentSubjectChar"/>
    <w:uiPriority w:val="99"/>
    <w:semiHidden/>
    <w:unhideWhenUsed/>
    <w:rsid w:val="008E375A"/>
    <w:pPr>
      <w:spacing w:after="200"/>
    </w:pPr>
    <w:rPr>
      <w:rFonts w:ascii="Tahoma" w:eastAsia="Tahoma" w:hAnsi="Tahoma" w:cs="Times New Roman"/>
      <w:b/>
      <w:bCs/>
      <w:color w:val="000000" w:themeColor="text1"/>
      <w:lang w:eastAsia="ja-JP"/>
    </w:rPr>
  </w:style>
  <w:style w:type="character" w:customStyle="1" w:styleId="CommentSubjectChar">
    <w:name w:val="Comment Subject Char"/>
    <w:basedOn w:val="CommentTextChar"/>
    <w:link w:val="CommentSubject"/>
    <w:uiPriority w:val="99"/>
    <w:semiHidden/>
    <w:rsid w:val="008E375A"/>
    <w:rPr>
      <w:rFonts w:asciiTheme="minorHAnsi" w:eastAsiaTheme="minorHAnsi" w:hAnsiTheme="minorHAnsi" w:cstheme="minorBidi"/>
      <w:b/>
      <w:bCs/>
      <w:color w:val="000000" w:themeColor="text1"/>
      <w:lang w:eastAsia="ja-JP"/>
    </w:rPr>
  </w:style>
  <w:style w:type="paragraph" w:customStyle="1" w:styleId="xmsonormal">
    <w:name w:val="x_msonormal"/>
    <w:basedOn w:val="Normal"/>
    <w:rsid w:val="00D60CD3"/>
    <w:pPr>
      <w:spacing w:before="100" w:beforeAutospacing="1" w:after="100" w:afterAutospacing="1" w:line="240" w:lineRule="auto"/>
    </w:pPr>
    <w:rPr>
      <w:rFonts w:ascii="Times New Roman" w:eastAsia="Times New Roman" w:hAnsi="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4711">
      <w:bodyDiv w:val="1"/>
      <w:marLeft w:val="0"/>
      <w:marRight w:val="0"/>
      <w:marTop w:val="0"/>
      <w:marBottom w:val="0"/>
      <w:divBdr>
        <w:top w:val="none" w:sz="0" w:space="0" w:color="auto"/>
        <w:left w:val="none" w:sz="0" w:space="0" w:color="auto"/>
        <w:bottom w:val="none" w:sz="0" w:space="0" w:color="auto"/>
        <w:right w:val="none" w:sz="0" w:space="0" w:color="auto"/>
      </w:divBdr>
      <w:divsChild>
        <w:div w:id="2053572801">
          <w:marLeft w:val="720"/>
          <w:marRight w:val="0"/>
          <w:marTop w:val="0"/>
          <w:marBottom w:val="120"/>
          <w:divBdr>
            <w:top w:val="none" w:sz="0" w:space="0" w:color="auto"/>
            <w:left w:val="none" w:sz="0" w:space="0" w:color="auto"/>
            <w:bottom w:val="none" w:sz="0" w:space="0" w:color="auto"/>
            <w:right w:val="none" w:sz="0" w:space="0" w:color="auto"/>
          </w:divBdr>
        </w:div>
        <w:div w:id="13121135">
          <w:marLeft w:val="720"/>
          <w:marRight w:val="0"/>
          <w:marTop w:val="0"/>
          <w:marBottom w:val="120"/>
          <w:divBdr>
            <w:top w:val="none" w:sz="0" w:space="0" w:color="auto"/>
            <w:left w:val="none" w:sz="0" w:space="0" w:color="auto"/>
            <w:bottom w:val="none" w:sz="0" w:space="0" w:color="auto"/>
            <w:right w:val="none" w:sz="0" w:space="0" w:color="auto"/>
          </w:divBdr>
        </w:div>
        <w:div w:id="1576429302">
          <w:marLeft w:val="720"/>
          <w:marRight w:val="0"/>
          <w:marTop w:val="0"/>
          <w:marBottom w:val="120"/>
          <w:divBdr>
            <w:top w:val="none" w:sz="0" w:space="0" w:color="auto"/>
            <w:left w:val="none" w:sz="0" w:space="0" w:color="auto"/>
            <w:bottom w:val="none" w:sz="0" w:space="0" w:color="auto"/>
            <w:right w:val="none" w:sz="0" w:space="0" w:color="auto"/>
          </w:divBdr>
        </w:div>
      </w:divsChild>
    </w:div>
    <w:div w:id="445121333">
      <w:bodyDiv w:val="1"/>
      <w:marLeft w:val="0"/>
      <w:marRight w:val="0"/>
      <w:marTop w:val="0"/>
      <w:marBottom w:val="0"/>
      <w:divBdr>
        <w:top w:val="none" w:sz="0" w:space="0" w:color="auto"/>
        <w:left w:val="none" w:sz="0" w:space="0" w:color="auto"/>
        <w:bottom w:val="none" w:sz="0" w:space="0" w:color="auto"/>
        <w:right w:val="none" w:sz="0" w:space="0" w:color="auto"/>
      </w:divBdr>
      <w:divsChild>
        <w:div w:id="41295199">
          <w:marLeft w:val="360"/>
          <w:marRight w:val="0"/>
          <w:marTop w:val="200"/>
          <w:marBottom w:val="0"/>
          <w:divBdr>
            <w:top w:val="none" w:sz="0" w:space="0" w:color="auto"/>
            <w:left w:val="none" w:sz="0" w:space="0" w:color="auto"/>
            <w:bottom w:val="none" w:sz="0" w:space="0" w:color="auto"/>
            <w:right w:val="none" w:sz="0" w:space="0" w:color="auto"/>
          </w:divBdr>
        </w:div>
        <w:div w:id="474613892">
          <w:marLeft w:val="360"/>
          <w:marRight w:val="0"/>
          <w:marTop w:val="200"/>
          <w:marBottom w:val="0"/>
          <w:divBdr>
            <w:top w:val="none" w:sz="0" w:space="0" w:color="auto"/>
            <w:left w:val="none" w:sz="0" w:space="0" w:color="auto"/>
            <w:bottom w:val="none" w:sz="0" w:space="0" w:color="auto"/>
            <w:right w:val="none" w:sz="0" w:space="0" w:color="auto"/>
          </w:divBdr>
        </w:div>
        <w:div w:id="689915619">
          <w:marLeft w:val="360"/>
          <w:marRight w:val="0"/>
          <w:marTop w:val="200"/>
          <w:marBottom w:val="0"/>
          <w:divBdr>
            <w:top w:val="none" w:sz="0" w:space="0" w:color="auto"/>
            <w:left w:val="none" w:sz="0" w:space="0" w:color="auto"/>
            <w:bottom w:val="none" w:sz="0" w:space="0" w:color="auto"/>
            <w:right w:val="none" w:sz="0" w:space="0" w:color="auto"/>
          </w:divBdr>
        </w:div>
        <w:div w:id="386415852">
          <w:marLeft w:val="360"/>
          <w:marRight w:val="0"/>
          <w:marTop w:val="200"/>
          <w:marBottom w:val="0"/>
          <w:divBdr>
            <w:top w:val="none" w:sz="0" w:space="0" w:color="auto"/>
            <w:left w:val="none" w:sz="0" w:space="0" w:color="auto"/>
            <w:bottom w:val="none" w:sz="0" w:space="0" w:color="auto"/>
            <w:right w:val="none" w:sz="0" w:space="0" w:color="auto"/>
          </w:divBdr>
        </w:div>
        <w:div w:id="1056128349">
          <w:marLeft w:val="360"/>
          <w:marRight w:val="0"/>
          <w:marTop w:val="200"/>
          <w:marBottom w:val="0"/>
          <w:divBdr>
            <w:top w:val="none" w:sz="0" w:space="0" w:color="auto"/>
            <w:left w:val="none" w:sz="0" w:space="0" w:color="auto"/>
            <w:bottom w:val="none" w:sz="0" w:space="0" w:color="auto"/>
            <w:right w:val="none" w:sz="0" w:space="0" w:color="auto"/>
          </w:divBdr>
        </w:div>
        <w:div w:id="46956257">
          <w:marLeft w:val="360"/>
          <w:marRight w:val="0"/>
          <w:marTop w:val="200"/>
          <w:marBottom w:val="0"/>
          <w:divBdr>
            <w:top w:val="none" w:sz="0" w:space="0" w:color="auto"/>
            <w:left w:val="none" w:sz="0" w:space="0" w:color="auto"/>
            <w:bottom w:val="none" w:sz="0" w:space="0" w:color="auto"/>
            <w:right w:val="none" w:sz="0" w:space="0" w:color="auto"/>
          </w:divBdr>
        </w:div>
      </w:divsChild>
    </w:div>
    <w:div w:id="1266035007">
      <w:bodyDiv w:val="1"/>
      <w:marLeft w:val="0"/>
      <w:marRight w:val="0"/>
      <w:marTop w:val="0"/>
      <w:marBottom w:val="0"/>
      <w:divBdr>
        <w:top w:val="none" w:sz="0" w:space="0" w:color="auto"/>
        <w:left w:val="none" w:sz="0" w:space="0" w:color="auto"/>
        <w:bottom w:val="none" w:sz="0" w:space="0" w:color="auto"/>
        <w:right w:val="none" w:sz="0" w:space="0" w:color="auto"/>
      </w:divBdr>
    </w:div>
    <w:div w:id="1288660984">
      <w:bodyDiv w:val="1"/>
      <w:marLeft w:val="0"/>
      <w:marRight w:val="0"/>
      <w:marTop w:val="0"/>
      <w:marBottom w:val="0"/>
      <w:divBdr>
        <w:top w:val="none" w:sz="0" w:space="0" w:color="auto"/>
        <w:left w:val="none" w:sz="0" w:space="0" w:color="auto"/>
        <w:bottom w:val="none" w:sz="0" w:space="0" w:color="auto"/>
        <w:right w:val="none" w:sz="0" w:space="0" w:color="auto"/>
      </w:divBdr>
      <w:divsChild>
        <w:div w:id="1046024874">
          <w:marLeft w:val="720"/>
          <w:marRight w:val="0"/>
          <w:marTop w:val="0"/>
          <w:marBottom w:val="120"/>
          <w:divBdr>
            <w:top w:val="none" w:sz="0" w:space="0" w:color="auto"/>
            <w:left w:val="none" w:sz="0" w:space="0" w:color="auto"/>
            <w:bottom w:val="none" w:sz="0" w:space="0" w:color="auto"/>
            <w:right w:val="none" w:sz="0" w:space="0" w:color="auto"/>
          </w:divBdr>
        </w:div>
        <w:div w:id="1397702044">
          <w:marLeft w:val="720"/>
          <w:marRight w:val="0"/>
          <w:marTop w:val="0"/>
          <w:marBottom w:val="120"/>
          <w:divBdr>
            <w:top w:val="none" w:sz="0" w:space="0" w:color="auto"/>
            <w:left w:val="none" w:sz="0" w:space="0" w:color="auto"/>
            <w:bottom w:val="none" w:sz="0" w:space="0" w:color="auto"/>
            <w:right w:val="none" w:sz="0" w:space="0" w:color="auto"/>
          </w:divBdr>
        </w:div>
        <w:div w:id="1999652535">
          <w:marLeft w:val="720"/>
          <w:marRight w:val="0"/>
          <w:marTop w:val="0"/>
          <w:marBottom w:val="120"/>
          <w:divBdr>
            <w:top w:val="none" w:sz="0" w:space="0" w:color="auto"/>
            <w:left w:val="none" w:sz="0" w:space="0" w:color="auto"/>
            <w:bottom w:val="none" w:sz="0" w:space="0" w:color="auto"/>
            <w:right w:val="none" w:sz="0" w:space="0" w:color="auto"/>
          </w:divBdr>
        </w:div>
        <w:div w:id="1370835059">
          <w:marLeft w:val="720"/>
          <w:marRight w:val="0"/>
          <w:marTop w:val="0"/>
          <w:marBottom w:val="120"/>
          <w:divBdr>
            <w:top w:val="none" w:sz="0" w:space="0" w:color="auto"/>
            <w:left w:val="none" w:sz="0" w:space="0" w:color="auto"/>
            <w:bottom w:val="none" w:sz="0" w:space="0" w:color="auto"/>
            <w:right w:val="none" w:sz="0" w:space="0" w:color="auto"/>
          </w:divBdr>
        </w:div>
        <w:div w:id="793407458">
          <w:marLeft w:val="720"/>
          <w:marRight w:val="0"/>
          <w:marTop w:val="0"/>
          <w:marBottom w:val="120"/>
          <w:divBdr>
            <w:top w:val="none" w:sz="0" w:space="0" w:color="auto"/>
            <w:left w:val="none" w:sz="0" w:space="0" w:color="auto"/>
            <w:bottom w:val="none" w:sz="0" w:space="0" w:color="auto"/>
            <w:right w:val="none" w:sz="0" w:space="0" w:color="auto"/>
          </w:divBdr>
        </w:div>
      </w:divsChild>
    </w:div>
    <w:div w:id="1397557733">
      <w:bodyDiv w:val="1"/>
      <w:marLeft w:val="0"/>
      <w:marRight w:val="0"/>
      <w:marTop w:val="0"/>
      <w:marBottom w:val="0"/>
      <w:divBdr>
        <w:top w:val="none" w:sz="0" w:space="0" w:color="auto"/>
        <w:left w:val="none" w:sz="0" w:space="0" w:color="auto"/>
        <w:bottom w:val="none" w:sz="0" w:space="0" w:color="auto"/>
        <w:right w:val="none" w:sz="0" w:space="0" w:color="auto"/>
      </w:divBdr>
    </w:div>
    <w:div w:id="1640645221">
      <w:bodyDiv w:val="1"/>
      <w:marLeft w:val="0"/>
      <w:marRight w:val="0"/>
      <w:marTop w:val="0"/>
      <w:marBottom w:val="0"/>
      <w:divBdr>
        <w:top w:val="none" w:sz="0" w:space="0" w:color="auto"/>
        <w:left w:val="none" w:sz="0" w:space="0" w:color="auto"/>
        <w:bottom w:val="none" w:sz="0" w:space="0" w:color="auto"/>
        <w:right w:val="none" w:sz="0" w:space="0" w:color="auto"/>
      </w:divBdr>
      <w:divsChild>
        <w:div w:id="508059634">
          <w:marLeft w:val="720"/>
          <w:marRight w:val="0"/>
          <w:marTop w:val="0"/>
          <w:marBottom w:val="120"/>
          <w:divBdr>
            <w:top w:val="none" w:sz="0" w:space="0" w:color="auto"/>
            <w:left w:val="none" w:sz="0" w:space="0" w:color="auto"/>
            <w:bottom w:val="none" w:sz="0" w:space="0" w:color="auto"/>
            <w:right w:val="none" w:sz="0" w:space="0" w:color="auto"/>
          </w:divBdr>
        </w:div>
        <w:div w:id="1035160700">
          <w:marLeft w:val="720"/>
          <w:marRight w:val="0"/>
          <w:marTop w:val="0"/>
          <w:marBottom w:val="120"/>
          <w:divBdr>
            <w:top w:val="none" w:sz="0" w:space="0" w:color="auto"/>
            <w:left w:val="none" w:sz="0" w:space="0" w:color="auto"/>
            <w:bottom w:val="none" w:sz="0" w:space="0" w:color="auto"/>
            <w:right w:val="none" w:sz="0" w:space="0" w:color="auto"/>
          </w:divBdr>
        </w:div>
        <w:div w:id="1834446781">
          <w:marLeft w:val="720"/>
          <w:marRight w:val="0"/>
          <w:marTop w:val="0"/>
          <w:marBottom w:val="120"/>
          <w:divBdr>
            <w:top w:val="none" w:sz="0" w:space="0" w:color="auto"/>
            <w:left w:val="none" w:sz="0" w:space="0" w:color="auto"/>
            <w:bottom w:val="none" w:sz="0" w:space="0" w:color="auto"/>
            <w:right w:val="none" w:sz="0" w:space="0" w:color="auto"/>
          </w:divBdr>
        </w:div>
        <w:div w:id="1468666845">
          <w:marLeft w:val="720"/>
          <w:marRight w:val="0"/>
          <w:marTop w:val="0"/>
          <w:marBottom w:val="120"/>
          <w:divBdr>
            <w:top w:val="none" w:sz="0" w:space="0" w:color="auto"/>
            <w:left w:val="none" w:sz="0" w:space="0" w:color="auto"/>
            <w:bottom w:val="none" w:sz="0" w:space="0" w:color="auto"/>
            <w:right w:val="none" w:sz="0" w:space="0" w:color="auto"/>
          </w:divBdr>
        </w:div>
        <w:div w:id="1372724102">
          <w:marLeft w:val="720"/>
          <w:marRight w:val="0"/>
          <w:marTop w:val="0"/>
          <w:marBottom w:val="120"/>
          <w:divBdr>
            <w:top w:val="none" w:sz="0" w:space="0" w:color="auto"/>
            <w:left w:val="none" w:sz="0" w:space="0" w:color="auto"/>
            <w:bottom w:val="none" w:sz="0" w:space="0" w:color="auto"/>
            <w:right w:val="none" w:sz="0" w:space="0" w:color="auto"/>
          </w:divBdr>
        </w:div>
      </w:divsChild>
    </w:div>
    <w:div w:id="1937013948">
      <w:bodyDiv w:val="1"/>
      <w:marLeft w:val="0"/>
      <w:marRight w:val="0"/>
      <w:marTop w:val="0"/>
      <w:marBottom w:val="0"/>
      <w:divBdr>
        <w:top w:val="none" w:sz="0" w:space="0" w:color="auto"/>
        <w:left w:val="none" w:sz="0" w:space="0" w:color="auto"/>
        <w:bottom w:val="none" w:sz="0" w:space="0" w:color="auto"/>
        <w:right w:val="none" w:sz="0" w:space="0" w:color="auto"/>
      </w:divBdr>
      <w:divsChild>
        <w:div w:id="1693725260">
          <w:marLeft w:val="720"/>
          <w:marRight w:val="0"/>
          <w:marTop w:val="0"/>
          <w:marBottom w:val="120"/>
          <w:divBdr>
            <w:top w:val="none" w:sz="0" w:space="0" w:color="auto"/>
            <w:left w:val="none" w:sz="0" w:space="0" w:color="auto"/>
            <w:bottom w:val="none" w:sz="0" w:space="0" w:color="auto"/>
            <w:right w:val="none" w:sz="0" w:space="0" w:color="auto"/>
          </w:divBdr>
        </w:div>
        <w:div w:id="990788167">
          <w:marLeft w:val="720"/>
          <w:marRight w:val="0"/>
          <w:marTop w:val="0"/>
          <w:marBottom w:val="120"/>
          <w:divBdr>
            <w:top w:val="none" w:sz="0" w:space="0" w:color="auto"/>
            <w:left w:val="none" w:sz="0" w:space="0" w:color="auto"/>
            <w:bottom w:val="none" w:sz="0" w:space="0" w:color="auto"/>
            <w:right w:val="none" w:sz="0" w:space="0" w:color="auto"/>
          </w:divBdr>
        </w:div>
        <w:div w:id="1171799730">
          <w:marLeft w:val="720"/>
          <w:marRight w:val="0"/>
          <w:marTop w:val="0"/>
          <w:marBottom w:val="120"/>
          <w:divBdr>
            <w:top w:val="none" w:sz="0" w:space="0" w:color="auto"/>
            <w:left w:val="none" w:sz="0" w:space="0" w:color="auto"/>
            <w:bottom w:val="none" w:sz="0" w:space="0" w:color="auto"/>
            <w:right w:val="none" w:sz="0" w:space="0" w:color="auto"/>
          </w:divBdr>
        </w:div>
        <w:div w:id="1350716978">
          <w:marLeft w:val="720"/>
          <w:marRight w:val="0"/>
          <w:marTop w:val="0"/>
          <w:marBottom w:val="120"/>
          <w:divBdr>
            <w:top w:val="none" w:sz="0" w:space="0" w:color="auto"/>
            <w:left w:val="none" w:sz="0" w:space="0" w:color="auto"/>
            <w:bottom w:val="none" w:sz="0" w:space="0" w:color="auto"/>
            <w:right w:val="none" w:sz="0" w:space="0" w:color="auto"/>
          </w:divBdr>
        </w:div>
        <w:div w:id="745036819">
          <w:marLeft w:val="720"/>
          <w:marRight w:val="0"/>
          <w:marTop w:val="0"/>
          <w:marBottom w:val="120"/>
          <w:divBdr>
            <w:top w:val="none" w:sz="0" w:space="0" w:color="auto"/>
            <w:left w:val="none" w:sz="0" w:space="0" w:color="auto"/>
            <w:bottom w:val="none" w:sz="0" w:space="0" w:color="auto"/>
            <w:right w:val="none" w:sz="0" w:space="0" w:color="auto"/>
          </w:divBdr>
        </w:div>
        <w:div w:id="738125">
          <w:marLeft w:val="720"/>
          <w:marRight w:val="0"/>
          <w:marTop w:val="0"/>
          <w:marBottom w:val="120"/>
          <w:divBdr>
            <w:top w:val="none" w:sz="0" w:space="0" w:color="auto"/>
            <w:left w:val="none" w:sz="0" w:space="0" w:color="auto"/>
            <w:bottom w:val="none" w:sz="0" w:space="0" w:color="auto"/>
            <w:right w:val="none" w:sz="0" w:space="0" w:color="auto"/>
          </w:divBdr>
        </w:div>
      </w:divsChild>
    </w:div>
    <w:div w:id="2093431077">
      <w:bodyDiv w:val="1"/>
      <w:marLeft w:val="0"/>
      <w:marRight w:val="0"/>
      <w:marTop w:val="0"/>
      <w:marBottom w:val="0"/>
      <w:divBdr>
        <w:top w:val="none" w:sz="0" w:space="0" w:color="auto"/>
        <w:left w:val="none" w:sz="0" w:space="0" w:color="auto"/>
        <w:bottom w:val="none" w:sz="0" w:space="0" w:color="auto"/>
        <w:right w:val="none" w:sz="0" w:space="0" w:color="auto"/>
      </w:divBdr>
      <w:divsChild>
        <w:div w:id="644312835">
          <w:marLeft w:val="720"/>
          <w:marRight w:val="0"/>
          <w:marTop w:val="0"/>
          <w:marBottom w:val="120"/>
          <w:divBdr>
            <w:top w:val="none" w:sz="0" w:space="0" w:color="auto"/>
            <w:left w:val="none" w:sz="0" w:space="0" w:color="auto"/>
            <w:bottom w:val="none" w:sz="0" w:space="0" w:color="auto"/>
            <w:right w:val="none" w:sz="0" w:space="0" w:color="auto"/>
          </w:divBdr>
        </w:div>
        <w:div w:id="901597555">
          <w:marLeft w:val="720"/>
          <w:marRight w:val="0"/>
          <w:marTop w:val="0"/>
          <w:marBottom w:val="120"/>
          <w:divBdr>
            <w:top w:val="none" w:sz="0" w:space="0" w:color="auto"/>
            <w:left w:val="none" w:sz="0" w:space="0" w:color="auto"/>
            <w:bottom w:val="none" w:sz="0" w:space="0" w:color="auto"/>
            <w:right w:val="none" w:sz="0" w:space="0" w:color="auto"/>
          </w:divBdr>
        </w:div>
        <w:div w:id="1537428205">
          <w:marLeft w:val="720"/>
          <w:marRight w:val="0"/>
          <w:marTop w:val="0"/>
          <w:marBottom w:val="120"/>
          <w:divBdr>
            <w:top w:val="none" w:sz="0" w:space="0" w:color="auto"/>
            <w:left w:val="none" w:sz="0" w:space="0" w:color="auto"/>
            <w:bottom w:val="none" w:sz="0" w:space="0" w:color="auto"/>
            <w:right w:val="none" w:sz="0" w:space="0" w:color="auto"/>
          </w:divBdr>
        </w:div>
        <w:div w:id="1006053736">
          <w:marLeft w:val="720"/>
          <w:marRight w:val="0"/>
          <w:marTop w:val="0"/>
          <w:marBottom w:val="120"/>
          <w:divBdr>
            <w:top w:val="none" w:sz="0" w:space="0" w:color="auto"/>
            <w:left w:val="none" w:sz="0" w:space="0" w:color="auto"/>
            <w:bottom w:val="none" w:sz="0" w:space="0" w:color="auto"/>
            <w:right w:val="none" w:sz="0" w:space="0" w:color="auto"/>
          </w:divBdr>
        </w:div>
        <w:div w:id="133760117">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2A2A2A"/>
      </a:dk2>
      <a:lt2>
        <a:srgbClr val="F9F4EE"/>
      </a:lt2>
      <a:accent1>
        <a:srgbClr val="E09B3B"/>
      </a:accent1>
      <a:accent2>
        <a:srgbClr val="487B97"/>
      </a:accent2>
      <a:accent3>
        <a:srgbClr val="847B97"/>
      </a:accent3>
      <a:accent4>
        <a:srgbClr val="D96362"/>
      </a:accent4>
      <a:accent5>
        <a:srgbClr val="2B8073"/>
      </a:accent5>
      <a:accent6>
        <a:srgbClr val="B09C7D"/>
      </a:accent6>
      <a:hlink>
        <a:srgbClr val="847B97"/>
      </a:hlink>
      <a:folHlink>
        <a:srgbClr val="487B97"/>
      </a:folHlink>
    </a:clrScheme>
    <a:fontScheme name="Custom 9">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Norina Columbaro</dc:creator>
  <cp:keywords/>
  <dc:description/>
  <cp:lastModifiedBy>Norina Columbaro</cp:lastModifiedBy>
  <cp:revision>4</cp:revision>
  <cp:lastPrinted>2019-11-07T16:02:00Z</cp:lastPrinted>
  <dcterms:created xsi:type="dcterms:W3CDTF">2020-03-08T14:52:00Z</dcterms:created>
  <dcterms:modified xsi:type="dcterms:W3CDTF">2020-03-08T14:57:00Z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ies>
</file>